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3E242C" w14:paraId="2BC145B8" w14:textId="77777777" w:rsidTr="00247523">
        <w:tc>
          <w:tcPr>
            <w:tcW w:w="6684" w:type="dxa"/>
          </w:tcPr>
          <w:p w14:paraId="117D9744" w14:textId="3C8C44B2" w:rsidR="006F40BC" w:rsidRPr="003E242C" w:rsidRDefault="006F40BC" w:rsidP="006F40BC">
            <w:pPr>
              <w:tabs>
                <w:tab w:val="right" w:pos="10000"/>
              </w:tabs>
              <w:spacing w:after="0"/>
              <w:rPr>
                <w:b/>
                <w:sz w:val="22"/>
                <w:szCs w:val="24"/>
              </w:rPr>
            </w:pPr>
            <w:r w:rsidRPr="003E242C">
              <w:rPr>
                <w:b/>
                <w:sz w:val="22"/>
                <w:szCs w:val="24"/>
              </w:rPr>
              <w:t>3GPP TSG-RAN WG1 Meeting #</w:t>
            </w:r>
            <w:r w:rsidR="00782900" w:rsidRPr="003E242C">
              <w:rPr>
                <w:b/>
                <w:sz w:val="22"/>
                <w:szCs w:val="24"/>
              </w:rPr>
              <w:t>10</w:t>
            </w:r>
            <w:r w:rsidR="00D23B4D">
              <w:rPr>
                <w:b/>
                <w:sz w:val="22"/>
                <w:szCs w:val="24"/>
              </w:rPr>
              <w:t>8</w:t>
            </w:r>
            <w:r w:rsidR="00C1073D">
              <w:rPr>
                <w:b/>
                <w:sz w:val="22"/>
                <w:szCs w:val="24"/>
              </w:rPr>
              <w:t>-</w:t>
            </w:r>
            <w:r w:rsidR="00A559FB" w:rsidRPr="003E242C">
              <w:rPr>
                <w:b/>
                <w:sz w:val="22"/>
                <w:szCs w:val="24"/>
              </w:rPr>
              <w:t>e</w:t>
            </w:r>
          </w:p>
          <w:p w14:paraId="1EC84673" w14:textId="7861F898" w:rsidR="006F40BC" w:rsidRPr="003E242C" w:rsidRDefault="005F6F46" w:rsidP="006F40BC">
            <w:pPr>
              <w:pStyle w:val="Footer"/>
              <w:jc w:val="both"/>
              <w:rPr>
                <w:rFonts w:ascii="Times New Roman" w:hAnsi="Times New Roman"/>
                <w:b w:val="0"/>
                <w:sz w:val="22"/>
                <w:szCs w:val="24"/>
              </w:rPr>
            </w:pPr>
            <w:r w:rsidRPr="003E242C">
              <w:rPr>
                <w:rFonts w:ascii="Times New Roman" w:hAnsi="Times New Roman"/>
                <w:i w:val="0"/>
                <w:noProof w:val="0"/>
                <w:sz w:val="22"/>
                <w:szCs w:val="24"/>
              </w:rPr>
              <w:t>e-Meeting</w:t>
            </w:r>
            <w:r w:rsidR="006F40BC" w:rsidRPr="003E242C">
              <w:rPr>
                <w:rFonts w:ascii="Times New Roman" w:hAnsi="Times New Roman"/>
                <w:i w:val="0"/>
                <w:noProof w:val="0"/>
                <w:sz w:val="22"/>
                <w:szCs w:val="24"/>
              </w:rPr>
              <w:t xml:space="preserve">, </w:t>
            </w:r>
            <w:r w:rsidR="00D23B4D">
              <w:rPr>
                <w:rFonts w:ascii="Times New Roman" w:hAnsi="Times New Roman"/>
                <w:i w:val="0"/>
                <w:noProof w:val="0"/>
                <w:sz w:val="22"/>
                <w:szCs w:val="24"/>
              </w:rPr>
              <w:t>February</w:t>
            </w:r>
            <w:r w:rsidR="007D06D9">
              <w:rPr>
                <w:rFonts w:ascii="Times New Roman" w:hAnsi="Times New Roman"/>
                <w:i w:val="0"/>
                <w:noProof w:val="0"/>
                <w:sz w:val="22"/>
                <w:szCs w:val="24"/>
              </w:rPr>
              <w:t xml:space="preserve"> </w:t>
            </w:r>
            <w:r w:rsidR="00D23B4D">
              <w:rPr>
                <w:rFonts w:ascii="Times New Roman" w:hAnsi="Times New Roman"/>
                <w:i w:val="0"/>
                <w:noProof w:val="0"/>
                <w:sz w:val="22"/>
                <w:szCs w:val="24"/>
              </w:rPr>
              <w:t>21st</w:t>
            </w:r>
            <w:r w:rsidR="000A5D31" w:rsidRPr="000A5D31">
              <w:rPr>
                <w:rFonts w:ascii="Times New Roman" w:hAnsi="Times New Roman"/>
                <w:i w:val="0"/>
                <w:noProof w:val="0"/>
                <w:sz w:val="22"/>
                <w:szCs w:val="24"/>
              </w:rPr>
              <w:t xml:space="preserve"> – </w:t>
            </w:r>
            <w:r w:rsidR="00D23B4D">
              <w:rPr>
                <w:rFonts w:ascii="Times New Roman" w:hAnsi="Times New Roman"/>
                <w:i w:val="0"/>
                <w:noProof w:val="0"/>
                <w:sz w:val="22"/>
                <w:szCs w:val="24"/>
              </w:rPr>
              <w:t>March 3rd</w:t>
            </w:r>
            <w:r w:rsidR="000A5D31" w:rsidRPr="000A5D31">
              <w:rPr>
                <w:rFonts w:ascii="Times New Roman" w:hAnsi="Times New Roman"/>
                <w:i w:val="0"/>
                <w:noProof w:val="0"/>
                <w:sz w:val="22"/>
                <w:szCs w:val="24"/>
              </w:rPr>
              <w:t>, 202</w:t>
            </w:r>
            <w:r w:rsidR="00001A47">
              <w:rPr>
                <w:rFonts w:ascii="Times New Roman" w:hAnsi="Times New Roman"/>
                <w:i w:val="0"/>
                <w:noProof w:val="0"/>
                <w:sz w:val="22"/>
                <w:szCs w:val="24"/>
              </w:rPr>
              <w:t>2</w:t>
            </w:r>
          </w:p>
        </w:tc>
        <w:tc>
          <w:tcPr>
            <w:tcW w:w="2766" w:type="dxa"/>
          </w:tcPr>
          <w:p w14:paraId="04437A8E" w14:textId="78AACBF6" w:rsidR="006F40BC" w:rsidRPr="003E242C" w:rsidRDefault="00DA1737" w:rsidP="009F33E3">
            <w:pPr>
              <w:tabs>
                <w:tab w:val="right" w:pos="10000"/>
              </w:tabs>
              <w:spacing w:after="0"/>
              <w:jc w:val="right"/>
              <w:rPr>
                <w:bCs/>
                <w:sz w:val="22"/>
                <w:szCs w:val="24"/>
              </w:rPr>
            </w:pPr>
            <w:r w:rsidRPr="00DA1737">
              <w:rPr>
                <w:b/>
                <w:sz w:val="22"/>
                <w:szCs w:val="24"/>
              </w:rPr>
              <w:t>R1-2</w:t>
            </w:r>
            <w:r w:rsidR="00F65D3E">
              <w:rPr>
                <w:b/>
                <w:sz w:val="22"/>
                <w:szCs w:val="24"/>
              </w:rPr>
              <w:t>20</w:t>
            </w:r>
            <w:r w:rsidR="0037223F">
              <w:rPr>
                <w:b/>
                <w:sz w:val="22"/>
                <w:szCs w:val="24"/>
              </w:rPr>
              <w:t>2154</w:t>
            </w:r>
          </w:p>
        </w:tc>
      </w:tr>
    </w:tbl>
    <w:p w14:paraId="24B66D98" w14:textId="77777777" w:rsidR="00746535" w:rsidRPr="003E242C" w:rsidRDefault="00746535" w:rsidP="00746535">
      <w:pPr>
        <w:pStyle w:val="Footer"/>
        <w:jc w:val="both"/>
        <w:rPr>
          <w:rFonts w:ascii="Times New Roman" w:hAnsi="Times New Roman"/>
          <w:noProof w:val="0"/>
          <w:sz w:val="16"/>
        </w:rPr>
      </w:pPr>
      <w:bookmarkStart w:id="0" w:name="_Hlk495298459"/>
    </w:p>
    <w:p w14:paraId="0597369D" w14:textId="00043A7B" w:rsidR="00746535" w:rsidRPr="003E242C" w:rsidRDefault="00746535" w:rsidP="00746535">
      <w:pPr>
        <w:tabs>
          <w:tab w:val="left" w:pos="1985"/>
        </w:tabs>
        <w:jc w:val="both"/>
        <w:rPr>
          <w:sz w:val="22"/>
        </w:rPr>
      </w:pPr>
      <w:r w:rsidRPr="003E242C">
        <w:rPr>
          <w:b/>
          <w:sz w:val="22"/>
        </w:rPr>
        <w:t>Agenda item:</w:t>
      </w:r>
      <w:r w:rsidRPr="003E242C">
        <w:rPr>
          <w:sz w:val="22"/>
        </w:rPr>
        <w:tab/>
      </w:r>
      <w:r w:rsidR="00563E7A" w:rsidRPr="003E242C">
        <w:rPr>
          <w:sz w:val="22"/>
        </w:rPr>
        <w:t>8</w:t>
      </w:r>
      <w:r w:rsidRPr="003E242C">
        <w:rPr>
          <w:sz w:val="22"/>
        </w:rPr>
        <w:t>.</w:t>
      </w:r>
      <w:r w:rsidR="009320D5" w:rsidRPr="003E242C">
        <w:rPr>
          <w:sz w:val="22"/>
        </w:rPr>
        <w:t>8</w:t>
      </w:r>
      <w:r w:rsidRPr="003E242C">
        <w:rPr>
          <w:sz w:val="22"/>
        </w:rPr>
        <w:t>.</w:t>
      </w:r>
      <w:r w:rsidR="00CF2476" w:rsidRPr="003E242C">
        <w:rPr>
          <w:sz w:val="22"/>
        </w:rPr>
        <w:t>2</w:t>
      </w:r>
    </w:p>
    <w:p w14:paraId="1516E913" w14:textId="77777777" w:rsidR="00746535" w:rsidRPr="003E242C" w:rsidRDefault="00746535" w:rsidP="00746535">
      <w:pPr>
        <w:tabs>
          <w:tab w:val="left" w:pos="1985"/>
        </w:tabs>
        <w:jc w:val="both"/>
        <w:rPr>
          <w:sz w:val="22"/>
        </w:rPr>
      </w:pPr>
      <w:r w:rsidRPr="003E242C">
        <w:rPr>
          <w:b/>
          <w:sz w:val="22"/>
        </w:rPr>
        <w:t xml:space="preserve">Source: </w:t>
      </w:r>
      <w:r w:rsidRPr="003E242C">
        <w:rPr>
          <w:b/>
          <w:sz w:val="22"/>
        </w:rPr>
        <w:tab/>
      </w:r>
      <w:r w:rsidRPr="003E242C">
        <w:rPr>
          <w:sz w:val="22"/>
        </w:rPr>
        <w:t>Qualcomm Incorporated</w:t>
      </w:r>
    </w:p>
    <w:p w14:paraId="2AF82EAF" w14:textId="2E87A62D" w:rsidR="00746535" w:rsidRPr="003E242C" w:rsidRDefault="00746535" w:rsidP="00746535">
      <w:pPr>
        <w:ind w:left="1988" w:hanging="1988"/>
        <w:rPr>
          <w:sz w:val="22"/>
        </w:rPr>
      </w:pPr>
      <w:r w:rsidRPr="003E242C">
        <w:rPr>
          <w:b/>
          <w:sz w:val="24"/>
        </w:rPr>
        <w:t>Title:</w:t>
      </w:r>
      <w:r w:rsidRPr="003E242C">
        <w:rPr>
          <w:sz w:val="24"/>
        </w:rPr>
        <w:t xml:space="preserve"> </w:t>
      </w:r>
      <w:r w:rsidRPr="003E242C">
        <w:rPr>
          <w:sz w:val="22"/>
        </w:rPr>
        <w:tab/>
      </w:r>
      <w:r w:rsidR="00CF2476" w:rsidRPr="003E242C">
        <w:t xml:space="preserve"> </w:t>
      </w:r>
      <w:r w:rsidR="00CF2476" w:rsidRPr="003E242C">
        <w:rPr>
          <w:sz w:val="22"/>
        </w:rPr>
        <w:t>PUCCH</w:t>
      </w:r>
      <w:r w:rsidR="000958AF" w:rsidRPr="003E242C">
        <w:rPr>
          <w:sz w:val="22"/>
        </w:rPr>
        <w:t xml:space="preserve"> </w:t>
      </w:r>
      <w:r w:rsidR="00CF2476" w:rsidRPr="003E242C">
        <w:rPr>
          <w:sz w:val="22"/>
        </w:rPr>
        <w:t>enhancements</w:t>
      </w:r>
    </w:p>
    <w:bookmarkEnd w:id="0"/>
    <w:p w14:paraId="0E23AC92" w14:textId="77777777" w:rsidR="00746535" w:rsidRPr="003E242C" w:rsidRDefault="00746535" w:rsidP="00746535">
      <w:pPr>
        <w:ind w:left="1988" w:hanging="1988"/>
        <w:jc w:val="both"/>
        <w:rPr>
          <w:sz w:val="22"/>
        </w:rPr>
      </w:pPr>
      <w:r w:rsidRPr="003E242C">
        <w:rPr>
          <w:b/>
          <w:sz w:val="22"/>
        </w:rPr>
        <w:t>Document for:</w:t>
      </w:r>
      <w:r w:rsidRPr="003E242C">
        <w:rPr>
          <w:sz w:val="22"/>
        </w:rPr>
        <w:tab/>
        <w:t>Discussion/Decision</w:t>
      </w:r>
    </w:p>
    <w:p w14:paraId="09A00AF9" w14:textId="5CACDF35" w:rsidR="00746535" w:rsidRDefault="00746535" w:rsidP="00746535">
      <w:pPr>
        <w:pStyle w:val="Heading1"/>
        <w:rPr>
          <w:rFonts w:ascii="Times New Roman" w:hAnsi="Times New Roman"/>
          <w:lang w:val="en-US"/>
        </w:rPr>
      </w:pPr>
      <w:r w:rsidRPr="003E242C">
        <w:rPr>
          <w:rFonts w:ascii="Times New Roman" w:hAnsi="Times New Roman"/>
          <w:lang w:val="en-US"/>
        </w:rPr>
        <w:t>Introduction</w:t>
      </w:r>
    </w:p>
    <w:p w14:paraId="4231A864" w14:textId="1EB4D68D" w:rsidR="002547FC" w:rsidRPr="00E923BD" w:rsidRDefault="002547FC" w:rsidP="002547FC">
      <w:r>
        <w:t>Most of the critical issues regarding DMRS bundling for PUCCH repetitions were resolved in RAN1 107-e</w:t>
      </w:r>
      <w:r w:rsidR="0037223F">
        <w:t xml:space="preserve"> and 107bis-e</w:t>
      </w:r>
      <w:r>
        <w:t xml:space="preserve"> meeting</w:t>
      </w:r>
      <w:r w:rsidR="0037223F">
        <w:t>s</w:t>
      </w:r>
      <w:r>
        <w:t xml:space="preserve">. This document </w:t>
      </w:r>
      <w:r w:rsidR="00B4280C">
        <w:t xml:space="preserve">discusses </w:t>
      </w:r>
      <w:r>
        <w:t xml:space="preserve">some </w:t>
      </w:r>
      <w:r w:rsidR="00F6313E">
        <w:t xml:space="preserve">of the </w:t>
      </w:r>
      <w:r>
        <w:t>remaining issues</w:t>
      </w:r>
      <w:r w:rsidR="00B4280C">
        <w:t xml:space="preserve"> </w:t>
      </w:r>
      <w:r w:rsidR="00F6313E">
        <w:t>including interaction with inter-slot frequency hopping.</w:t>
      </w:r>
    </w:p>
    <w:p w14:paraId="6EFBDC2D" w14:textId="77777777" w:rsidR="008C6E77" w:rsidRPr="008C6E77" w:rsidRDefault="008C6E77" w:rsidP="008C6E77"/>
    <w:p w14:paraId="3D3F36E7" w14:textId="206AB436" w:rsidR="00EA37B4" w:rsidRDefault="00EA37B4" w:rsidP="00FF106E">
      <w:pPr>
        <w:pStyle w:val="Heading1"/>
      </w:pPr>
      <w:bookmarkStart w:id="1" w:name="_Hlk23927392"/>
      <w:r>
        <w:t>Inter-slot frequency hopping</w:t>
      </w:r>
    </w:p>
    <w:p w14:paraId="740775AA" w14:textId="77777777" w:rsidR="00226B99" w:rsidRDefault="00226B99" w:rsidP="00226B99">
      <w:r>
        <w:t>In RAN1 107-e meeting, the following agreement was reached:</w:t>
      </w:r>
    </w:p>
    <w:tbl>
      <w:tblPr>
        <w:tblStyle w:val="TableGrid"/>
        <w:tblW w:w="0" w:type="auto"/>
        <w:tblLook w:val="04A0" w:firstRow="1" w:lastRow="0" w:firstColumn="1" w:lastColumn="0" w:noHBand="0" w:noVBand="1"/>
      </w:tblPr>
      <w:tblGrid>
        <w:gridCol w:w="9350"/>
      </w:tblGrid>
      <w:tr w:rsidR="00226B99" w14:paraId="203E31C2" w14:textId="77777777" w:rsidTr="00E94D84">
        <w:tc>
          <w:tcPr>
            <w:tcW w:w="9350" w:type="dxa"/>
          </w:tcPr>
          <w:p w14:paraId="5D39FBDC" w14:textId="77777777" w:rsidR="00226B99" w:rsidRPr="00056778" w:rsidRDefault="00226B99" w:rsidP="00E94D84">
            <w:pPr>
              <w:rPr>
                <w:rFonts w:eastAsia="DengXian"/>
                <w:highlight w:val="green"/>
                <w:lang w:eastAsia="zh-CN"/>
              </w:rPr>
            </w:pPr>
            <w:r w:rsidRPr="00056778">
              <w:rPr>
                <w:rFonts w:eastAsia="DengXian"/>
                <w:b/>
                <w:bCs/>
                <w:highlight w:val="green"/>
                <w:lang w:eastAsia="zh-CN"/>
              </w:rPr>
              <w:t>Agreement</w:t>
            </w:r>
            <w:r w:rsidRPr="00056778">
              <w:rPr>
                <w:rFonts w:eastAsia="DengXian"/>
                <w:highlight w:val="green"/>
                <w:lang w:eastAsia="zh-CN"/>
              </w:rPr>
              <w:t xml:space="preserve"> </w:t>
            </w:r>
          </w:p>
          <w:p w14:paraId="147FFF91" w14:textId="77777777" w:rsidR="00226B99" w:rsidRPr="00783517" w:rsidRDefault="00226B99" w:rsidP="00E94D84">
            <w:pPr>
              <w:rPr>
                <w:rFonts w:eastAsia="DengXian"/>
                <w:highlight w:val="yellow"/>
                <w:lang w:eastAsia="zh-CN"/>
              </w:rPr>
            </w:pPr>
            <w:r w:rsidRPr="00783517">
              <w:rPr>
                <w:b/>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0D7C0C96" w14:textId="77777777" w:rsidR="00226B99" w:rsidRPr="00783517" w:rsidRDefault="00226B99" w:rsidP="00E94D84"/>
          <w:p w14:paraId="6AFB7EBA" w14:textId="77777777" w:rsidR="00226B99" w:rsidRPr="00783517" w:rsidRDefault="00226B99" w:rsidP="00C8653C">
            <w:pPr>
              <w:pStyle w:val="ListParagraph"/>
              <w:numPr>
                <w:ilvl w:val="0"/>
                <w:numId w:val="28"/>
              </w:numPr>
              <w:overflowPunct/>
              <w:autoSpaceDE/>
              <w:autoSpaceDN/>
              <w:adjustRightInd/>
              <w:spacing w:after="0" w:line="280" w:lineRule="atLeast"/>
              <w:contextualSpacing w:val="0"/>
              <w:jc w:val="both"/>
              <w:textAlignment w:val="auto"/>
              <w:rPr>
                <w:rFonts w:eastAsia="SimSun"/>
                <w:b/>
                <w:bCs/>
              </w:rPr>
            </w:pPr>
            <w:r w:rsidRPr="00783517">
              <w:rPr>
                <w:rFonts w:eastAsia="SimSun"/>
                <w:b/>
                <w:bCs/>
              </w:rPr>
              <w:t>Option 1: “hopping intervals determination” -&gt; “configured TDW determination” -&gt; “actual TDW determination”</w:t>
            </w:r>
          </w:p>
          <w:p w14:paraId="4D39942A" w14:textId="77777777" w:rsidR="00226B99" w:rsidRPr="005843C9" w:rsidRDefault="00226B99" w:rsidP="00C8653C">
            <w:pPr>
              <w:pStyle w:val="ListParagraph"/>
              <w:numPr>
                <w:ilvl w:val="1"/>
                <w:numId w:val="28"/>
              </w:numPr>
              <w:overflowPunct/>
              <w:autoSpaceDE/>
              <w:autoSpaceDN/>
              <w:adjustRightInd/>
              <w:spacing w:after="0" w:line="280" w:lineRule="atLeast"/>
              <w:contextualSpacing w:val="0"/>
              <w:jc w:val="both"/>
              <w:textAlignment w:val="auto"/>
              <w:rPr>
                <w:rFonts w:eastAsia="SimSun"/>
                <w:b/>
                <w:bCs/>
              </w:rPr>
            </w:pPr>
            <w:r w:rsidRPr="005843C9">
              <w:rPr>
                <w:rFonts w:eastAsia="SimSun"/>
                <w:b/>
                <w:bCs/>
                <w:lang w:eastAsia="zh-CN"/>
              </w:rPr>
              <w:t>DMRS bundling shall be restarted at the beginning of each frequency hop</w:t>
            </w:r>
          </w:p>
          <w:p w14:paraId="34F5ECFE" w14:textId="77777777" w:rsidR="00226B99" w:rsidRPr="00CD54A6" w:rsidRDefault="00226B99" w:rsidP="00C8653C">
            <w:pPr>
              <w:pStyle w:val="ListParagraph"/>
              <w:numPr>
                <w:ilvl w:val="1"/>
                <w:numId w:val="28"/>
              </w:numPr>
              <w:overflowPunct/>
              <w:autoSpaceDE/>
              <w:autoSpaceDN/>
              <w:adjustRightInd/>
              <w:spacing w:after="0" w:line="280" w:lineRule="atLeast"/>
              <w:contextualSpacing w:val="0"/>
              <w:jc w:val="both"/>
              <w:textAlignment w:val="auto"/>
              <w:rPr>
                <w:rFonts w:eastAsia="SimSun"/>
                <w:b/>
                <w:bCs/>
              </w:rPr>
            </w:pPr>
            <w:r w:rsidRPr="00CD54A6">
              <w:rPr>
                <w:rFonts w:eastAsia="SimSun"/>
                <w:b/>
                <w:bCs/>
                <w:lang w:eastAsia="zh-CN"/>
              </w:rPr>
              <w:t>DMRS bunding is per actual TDW</w:t>
            </w:r>
          </w:p>
          <w:p w14:paraId="5991AF07" w14:textId="77777777" w:rsidR="00226B99" w:rsidRPr="00CD54A6" w:rsidRDefault="00226B99" w:rsidP="00C8653C">
            <w:pPr>
              <w:pStyle w:val="ListParagraph"/>
              <w:numPr>
                <w:ilvl w:val="1"/>
                <w:numId w:val="28"/>
              </w:numPr>
              <w:overflowPunct/>
              <w:autoSpaceDE/>
              <w:autoSpaceDN/>
              <w:adjustRightInd/>
              <w:spacing w:after="160" w:line="280" w:lineRule="atLeast"/>
              <w:contextualSpacing w:val="0"/>
              <w:jc w:val="both"/>
              <w:textAlignment w:val="auto"/>
              <w:rPr>
                <w:b/>
                <w:bCs/>
              </w:rPr>
            </w:pPr>
            <w:r w:rsidRPr="00CD54A6">
              <w:rPr>
                <w:rFonts w:eastAsia="DengXian"/>
                <w:b/>
                <w:bCs/>
                <w:lang w:eastAsia="zh-CN"/>
              </w:rPr>
              <w:t>FFS: Frequency hopping pattern is determined by physical slot indices.</w:t>
            </w:r>
          </w:p>
          <w:p w14:paraId="44F488D1" w14:textId="77777777" w:rsidR="00226B99" w:rsidRPr="00CD54A6" w:rsidRDefault="00226B99" w:rsidP="00C8653C">
            <w:pPr>
              <w:pStyle w:val="ListParagraph"/>
              <w:numPr>
                <w:ilvl w:val="2"/>
                <w:numId w:val="28"/>
              </w:numPr>
              <w:overflowPunct/>
              <w:autoSpaceDE/>
              <w:autoSpaceDN/>
              <w:adjustRightInd/>
              <w:spacing w:after="160" w:line="280" w:lineRule="atLeast"/>
              <w:contextualSpacing w:val="0"/>
              <w:jc w:val="both"/>
              <w:textAlignment w:val="auto"/>
              <w:rPr>
                <w:b/>
                <w:bCs/>
              </w:rPr>
            </w:pPr>
            <w:r w:rsidRPr="00CD54A6">
              <w:rPr>
                <w:rFonts w:eastAsia="DengXian"/>
                <w:b/>
                <w:bCs/>
                <w:lang w:eastAsia="zh-CN"/>
              </w:rPr>
              <w:t>FFS: different FH pattern determination for PUCCH and PUSCH</w:t>
            </w:r>
          </w:p>
          <w:p w14:paraId="74319BA1" w14:textId="77777777" w:rsidR="00226B99" w:rsidRPr="00CD54A6" w:rsidRDefault="00226B99" w:rsidP="00C8653C">
            <w:pPr>
              <w:pStyle w:val="ListParagraph"/>
              <w:numPr>
                <w:ilvl w:val="2"/>
                <w:numId w:val="28"/>
              </w:numPr>
              <w:overflowPunct/>
              <w:autoSpaceDE/>
              <w:autoSpaceDN/>
              <w:adjustRightInd/>
              <w:spacing w:after="160" w:line="280" w:lineRule="atLeast"/>
              <w:contextualSpacing w:val="0"/>
              <w:jc w:val="both"/>
              <w:textAlignment w:val="auto"/>
              <w:rPr>
                <w:b/>
                <w:bCs/>
              </w:rPr>
            </w:pPr>
            <w:r w:rsidRPr="00CD54A6">
              <w:rPr>
                <w:rFonts w:eastAsia="DengXian"/>
                <w:b/>
                <w:bCs/>
                <w:lang w:eastAsia="zh-CN"/>
              </w:rPr>
              <w:t>FFS: details of FH pattern design</w:t>
            </w:r>
          </w:p>
          <w:p w14:paraId="2E2C6A4C" w14:textId="77777777" w:rsidR="00226B99" w:rsidRPr="005843C9" w:rsidRDefault="00226B99" w:rsidP="00C8653C">
            <w:pPr>
              <w:pStyle w:val="ListParagraph"/>
              <w:numPr>
                <w:ilvl w:val="1"/>
                <w:numId w:val="28"/>
              </w:numPr>
              <w:overflowPunct/>
              <w:autoSpaceDE/>
              <w:autoSpaceDN/>
              <w:adjustRightInd/>
              <w:spacing w:after="0" w:line="280" w:lineRule="atLeast"/>
              <w:contextualSpacing w:val="0"/>
              <w:jc w:val="both"/>
              <w:textAlignment w:val="auto"/>
              <w:rPr>
                <w:rFonts w:eastAsia="SimSun"/>
                <w:b/>
                <w:bCs/>
              </w:rPr>
            </w:pPr>
            <w:r w:rsidRPr="005843C9">
              <w:rPr>
                <w:rFonts w:eastAsia="SimSun"/>
                <w:b/>
                <w:bCs/>
              </w:rPr>
              <w:t xml:space="preserve">Support separate RRC configuration(s) for hopping interval and configured TDW length. </w:t>
            </w:r>
          </w:p>
          <w:p w14:paraId="78F6B45B" w14:textId="77777777" w:rsidR="00226B99" w:rsidRPr="005843C9" w:rsidRDefault="00226B99" w:rsidP="00C8653C">
            <w:pPr>
              <w:pStyle w:val="ListParagraph"/>
              <w:numPr>
                <w:ilvl w:val="2"/>
                <w:numId w:val="28"/>
              </w:numPr>
              <w:overflowPunct/>
              <w:autoSpaceDE/>
              <w:autoSpaceDN/>
              <w:adjustRightInd/>
              <w:spacing w:after="0" w:line="280" w:lineRule="atLeast"/>
              <w:contextualSpacing w:val="0"/>
              <w:jc w:val="both"/>
              <w:textAlignment w:val="auto"/>
              <w:rPr>
                <w:rFonts w:eastAsia="SimSun"/>
                <w:b/>
                <w:bCs/>
              </w:rPr>
            </w:pPr>
            <w:r w:rsidRPr="005843C9">
              <w:rPr>
                <w:rFonts w:eastAsia="SimSun"/>
                <w:b/>
                <w:bCs/>
              </w:rPr>
              <w:t>if hopping interval is not configured, the default hopping interval is the same as the configured TDW length</w:t>
            </w:r>
          </w:p>
          <w:p w14:paraId="2B720397" w14:textId="77777777" w:rsidR="00226B99" w:rsidRPr="009C2441" w:rsidRDefault="00226B99" w:rsidP="00C8653C">
            <w:pPr>
              <w:pStyle w:val="ListParagraph"/>
              <w:numPr>
                <w:ilvl w:val="3"/>
                <w:numId w:val="28"/>
              </w:numPr>
              <w:overflowPunct/>
              <w:autoSpaceDE/>
              <w:autoSpaceDN/>
              <w:adjustRightInd/>
              <w:spacing w:after="0" w:line="280" w:lineRule="atLeast"/>
              <w:contextualSpacing w:val="0"/>
              <w:jc w:val="both"/>
              <w:textAlignment w:val="auto"/>
              <w:rPr>
                <w:rFonts w:eastAsia="SimSun"/>
                <w:b/>
                <w:bCs/>
              </w:rPr>
            </w:pPr>
            <w:r w:rsidRPr="009C2441">
              <w:rPr>
                <w:rFonts w:eastAsia="SimSun" w:hint="eastAsia"/>
                <w:b/>
                <w:bCs/>
                <w:lang w:eastAsia="zh-CN"/>
              </w:rPr>
              <w:t>F</w:t>
            </w:r>
            <w:r w:rsidRPr="009C2441">
              <w:rPr>
                <w:rFonts w:eastAsia="SimSun"/>
                <w:b/>
                <w:bCs/>
                <w:lang w:eastAsia="zh-CN"/>
              </w:rPr>
              <w:t xml:space="preserve">FS: if both </w:t>
            </w:r>
            <w:r w:rsidRPr="009C2441">
              <w:rPr>
                <w:rFonts w:eastAsia="SimSun"/>
                <w:b/>
                <w:bCs/>
              </w:rPr>
              <w:t>hopping interval and TDW length are not configured</w:t>
            </w:r>
          </w:p>
          <w:p w14:paraId="50008D7F" w14:textId="77777777" w:rsidR="00226B99" w:rsidRPr="005843C9" w:rsidRDefault="00226B99" w:rsidP="00C8653C">
            <w:pPr>
              <w:pStyle w:val="ListParagraph"/>
              <w:numPr>
                <w:ilvl w:val="2"/>
                <w:numId w:val="28"/>
              </w:numPr>
              <w:overflowPunct/>
              <w:autoSpaceDE/>
              <w:autoSpaceDN/>
              <w:adjustRightInd/>
              <w:spacing w:after="0" w:line="280" w:lineRule="atLeast"/>
              <w:contextualSpacing w:val="0"/>
              <w:jc w:val="both"/>
              <w:textAlignment w:val="auto"/>
              <w:rPr>
                <w:rFonts w:eastAsia="SimSun"/>
                <w:b/>
                <w:bCs/>
              </w:rPr>
            </w:pPr>
            <w:r w:rsidRPr="005843C9">
              <w:rPr>
                <w:rFonts w:eastAsia="SimSun" w:hint="eastAsia"/>
                <w:b/>
                <w:bCs/>
                <w:lang w:eastAsia="zh-CN"/>
              </w:rPr>
              <w:t>N</w:t>
            </w:r>
            <w:r w:rsidRPr="005843C9">
              <w:rPr>
                <w:rFonts w:eastAsia="SimSun"/>
                <w:b/>
                <w:bCs/>
                <w:lang w:eastAsia="zh-CN"/>
              </w:rPr>
              <w:t xml:space="preserve">ote: </w:t>
            </w:r>
            <w:r w:rsidRPr="005843C9">
              <w:rPr>
                <w:rFonts w:eastAsia="SimSun"/>
                <w:b/>
                <w:bCs/>
              </w:rPr>
              <w:t>hopping interval is only determined by the configuration of hopping interval if hopping interval is configured</w:t>
            </w:r>
          </w:p>
          <w:p w14:paraId="40413294" w14:textId="77777777" w:rsidR="00226B99" w:rsidRDefault="00226B99" w:rsidP="00E94D84"/>
        </w:tc>
      </w:tr>
    </w:tbl>
    <w:p w14:paraId="0D0798BA" w14:textId="77777777" w:rsidR="00226B99" w:rsidRDefault="00226B99" w:rsidP="00226B99"/>
    <w:p w14:paraId="777AC25A" w14:textId="77777777" w:rsidR="00226B99" w:rsidRDefault="00226B99" w:rsidP="00226B99">
      <w:r>
        <w:t>In the following we discuss the determination of the frequency hopping pattern and its dependence on physical slot indices.</w:t>
      </w:r>
    </w:p>
    <w:p w14:paraId="3B7EEC09" w14:textId="77777777" w:rsidR="00226B99" w:rsidRDefault="00226B99" w:rsidP="00226B99">
      <w:r>
        <w:t>We propose the following procedure to describe how inter-slot frequency hopping and DMRS bundling may interact with each other and be enabled at the same time.</w:t>
      </w:r>
    </w:p>
    <w:p w14:paraId="0F31DA22" w14:textId="77777777" w:rsidR="00226B99" w:rsidRDefault="00226B99" w:rsidP="00226B99">
      <w:r>
        <w:t xml:space="preserve">For the purposes of DMRS bundling, a gNB may configure a UE with a new frequency hopping pattern. This new frequency pattern defines groups of contiguous physical slots that are assigned to each frequency hop. For example, slots 0 to 3 could be assigned to first hop, slots 4 to 7 could be assigned to second hop, and so on. Note that this a </w:t>
      </w:r>
      <w:r>
        <w:lastRenderedPageBreak/>
        <w:t>predetermined/static mapping between hops to physical slots. This strives to prioritize frequency hopping and the efficient use of resources over DMRS bundling.</w:t>
      </w:r>
    </w:p>
    <w:p w14:paraId="0689FB0F" w14:textId="77777777" w:rsidR="00226B99" w:rsidRDefault="00226B99" w:rsidP="00226B99">
      <w:r>
        <w:t>Thus, once UE determines the set of available slots for a sequence of PUSCH repetitions, it assigns hop indices to each slot that’s available based on the predetermined hopping patter that it is configured with. Once these two steps are completed, it proceeds to determining the placement of the time domain windows. Hop indices are factored into time domain window locations and two slots with different hop indices are not bundled together.</w:t>
      </w:r>
    </w:p>
    <w:p w14:paraId="76712478" w14:textId="77777777" w:rsidR="00226B99" w:rsidRDefault="00226B99" w:rsidP="00226B99">
      <w:r>
        <w:t>The three-step procedure can be summarized as follows:</w:t>
      </w:r>
    </w:p>
    <w:p w14:paraId="6D910E5F" w14:textId="77777777" w:rsidR="00226B99" w:rsidRDefault="00226B99" w:rsidP="00C8653C">
      <w:pPr>
        <w:pStyle w:val="ListParagraph"/>
        <w:numPr>
          <w:ilvl w:val="0"/>
          <w:numId w:val="27"/>
        </w:numPr>
        <w:overflowPunct/>
        <w:autoSpaceDE/>
        <w:autoSpaceDN/>
        <w:adjustRightInd/>
        <w:spacing w:after="0"/>
        <w:contextualSpacing w:val="0"/>
        <w:textAlignment w:val="auto"/>
      </w:pPr>
      <w:r>
        <w:t>Identify available slots for PUSCH/PUCCH reps</w:t>
      </w:r>
    </w:p>
    <w:p w14:paraId="70E1393C" w14:textId="77777777" w:rsidR="00226B99" w:rsidRDefault="00226B99" w:rsidP="00C8653C">
      <w:pPr>
        <w:pStyle w:val="ListParagraph"/>
        <w:numPr>
          <w:ilvl w:val="0"/>
          <w:numId w:val="27"/>
        </w:numPr>
        <w:overflowPunct/>
        <w:autoSpaceDE/>
        <w:autoSpaceDN/>
        <w:adjustRightInd/>
        <w:spacing w:after="0"/>
        <w:contextualSpacing w:val="0"/>
        <w:textAlignment w:val="auto"/>
      </w:pPr>
      <w:r>
        <w:t>Determine frequency hopping index for each available slot based on the configured hopping pattern for DMRS bundling</w:t>
      </w:r>
    </w:p>
    <w:p w14:paraId="0B5DB434" w14:textId="77777777" w:rsidR="00226B99" w:rsidRDefault="00226B99" w:rsidP="00C8653C">
      <w:pPr>
        <w:pStyle w:val="ListParagraph"/>
        <w:numPr>
          <w:ilvl w:val="0"/>
          <w:numId w:val="27"/>
        </w:numPr>
        <w:overflowPunct/>
        <w:autoSpaceDE/>
        <w:autoSpaceDN/>
        <w:adjustRightInd/>
        <w:spacing w:after="0"/>
        <w:contextualSpacing w:val="0"/>
        <w:textAlignment w:val="auto"/>
      </w:pPr>
      <w:r>
        <w:t>Determine configured TDWs for DMRS bundling assuming frequency hop allocations made in Step 2. UE ensures that no two slots with different hop indices are bundled together.</w:t>
      </w:r>
    </w:p>
    <w:p w14:paraId="24D6D6AE" w14:textId="77777777" w:rsidR="00226B99" w:rsidRDefault="00226B99" w:rsidP="00226B99">
      <w:pPr>
        <w:overflowPunct/>
        <w:autoSpaceDE/>
        <w:autoSpaceDN/>
        <w:adjustRightInd/>
        <w:spacing w:after="0"/>
        <w:textAlignment w:val="auto"/>
      </w:pPr>
    </w:p>
    <w:p w14:paraId="60F695FE" w14:textId="77777777" w:rsidR="00226B99" w:rsidRDefault="00226B99" w:rsidP="00226B99">
      <w:pPr>
        <w:overflowPunct/>
        <w:autoSpaceDE/>
        <w:autoSpaceDN/>
        <w:adjustRightInd/>
        <w:spacing w:after="0"/>
        <w:textAlignment w:val="auto"/>
      </w:pPr>
      <w:r>
        <w:t>The above process is figuratively represented below, where a UE is scheduled to transmit PUSCH with 8 repetitions and a 4-slot hopping pattern. Note that the hopping pattern is decoupled from the start of PUSCH repetitions.</w:t>
      </w:r>
    </w:p>
    <w:p w14:paraId="6EE527BC" w14:textId="77777777" w:rsidR="00226B99" w:rsidRDefault="00226B99" w:rsidP="00226B99">
      <w:pPr>
        <w:overflowPunct/>
        <w:autoSpaceDE/>
        <w:autoSpaceDN/>
        <w:adjustRightInd/>
        <w:spacing w:after="0"/>
        <w:textAlignment w:val="auto"/>
      </w:pPr>
    </w:p>
    <w:p w14:paraId="683237CD" w14:textId="46DA62A8" w:rsidR="00226B99" w:rsidRDefault="00226B99" w:rsidP="00226B99">
      <w:pPr>
        <w:keepNext/>
        <w:overflowPunct/>
        <w:autoSpaceDE/>
        <w:autoSpaceDN/>
        <w:adjustRightInd/>
        <w:spacing w:after="0"/>
        <w:textAlignment w:val="auto"/>
      </w:pPr>
      <w:r>
        <w:rPr>
          <w:noProof/>
        </w:rPr>
        <w:drawing>
          <wp:inline distT="0" distB="0" distL="0" distR="0" wp14:anchorId="5B4189D3" wp14:editId="3C4F8161">
            <wp:extent cx="5653915" cy="1136650"/>
            <wp:effectExtent l="0" t="0" r="4445" b="6350"/>
            <wp:docPr id="7" name="Picture 7"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able&#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9386" cy="1153833"/>
                    </a:xfrm>
                    <a:prstGeom prst="rect">
                      <a:avLst/>
                    </a:prstGeom>
                    <a:noFill/>
                    <a:ln>
                      <a:noFill/>
                    </a:ln>
                  </pic:spPr>
                </pic:pic>
              </a:graphicData>
            </a:graphic>
          </wp:inline>
        </w:drawing>
      </w:r>
    </w:p>
    <w:p w14:paraId="6993B1E0" w14:textId="784CCB5E" w:rsidR="00226B99" w:rsidRDefault="00226B99" w:rsidP="00226B99">
      <w:pPr>
        <w:pStyle w:val="Caption"/>
        <w:jc w:val="center"/>
      </w:pPr>
      <w:r>
        <w:t xml:space="preserve">Figure </w:t>
      </w:r>
      <w:r>
        <w:fldChar w:fldCharType="begin"/>
      </w:r>
      <w:r>
        <w:instrText xml:space="preserve"> SEQ Figure \* ARABIC </w:instrText>
      </w:r>
      <w:r>
        <w:fldChar w:fldCharType="separate"/>
      </w:r>
      <w:r w:rsidR="001034F0">
        <w:rPr>
          <w:noProof/>
        </w:rPr>
        <w:t>1</w:t>
      </w:r>
      <w:r>
        <w:fldChar w:fldCharType="end"/>
      </w:r>
      <w:r>
        <w:t xml:space="preserve"> Inter-slot frequency hopping with DMRS bundling</w:t>
      </w:r>
    </w:p>
    <w:p w14:paraId="44923CB9" w14:textId="0115A70F" w:rsidR="0061555F" w:rsidRDefault="0061555F" w:rsidP="00226B99">
      <w:pPr>
        <w:rPr>
          <w:noProof/>
        </w:rPr>
      </w:pPr>
    </w:p>
    <w:p w14:paraId="0F62050B" w14:textId="4B785C7F" w:rsidR="0061555F" w:rsidRDefault="0061555F" w:rsidP="00A56EEF">
      <w:pPr>
        <w:jc w:val="both"/>
        <w:rPr>
          <w:noProof/>
        </w:rPr>
      </w:pPr>
      <w:r>
        <w:rPr>
          <w:noProof/>
        </w:rPr>
        <w:t xml:space="preserve">We further consider the behavior if we were to </w:t>
      </w:r>
      <w:r w:rsidR="00A56EEF">
        <w:rPr>
          <w:noProof/>
        </w:rPr>
        <w:t>determine</w:t>
      </w:r>
      <w:r>
        <w:rPr>
          <w:noProof/>
        </w:rPr>
        <w:t xml:space="preserve"> hop index based on relative slot index and available slot index, rather than physical slot index. These alternatives are considered in the figure below, where</w:t>
      </w:r>
      <w:r w:rsidR="002619BD">
        <w:rPr>
          <w:noProof/>
        </w:rPr>
        <w:t xml:space="preserve"> 3-slot hop pattern are determined across a sequence of </w:t>
      </w:r>
      <w:r w:rsidR="00FE6C93">
        <w:rPr>
          <w:noProof/>
        </w:rPr>
        <w:t xml:space="preserve">repetitions. </w:t>
      </w:r>
      <w:r w:rsidR="002467BA">
        <w:rPr>
          <w:noProof/>
        </w:rPr>
        <w:t xml:space="preserve">As can be observed, determination of hop patterns based on physical slot indices or relative slot indices </w:t>
      </w:r>
      <w:r w:rsidR="009B6C8A">
        <w:rPr>
          <w:noProof/>
        </w:rPr>
        <w:t>differ</w:t>
      </w:r>
      <w:r w:rsidR="00543C78">
        <w:rPr>
          <w:noProof/>
        </w:rPr>
        <w:t>s</w:t>
      </w:r>
      <w:r w:rsidR="009B6C8A">
        <w:rPr>
          <w:noProof/>
        </w:rPr>
        <w:t xml:space="preserve"> only by an offset. </w:t>
      </w:r>
      <w:r w:rsidR="00FA3420">
        <w:rPr>
          <w:noProof/>
        </w:rPr>
        <w:t>Given the complexities of multiplexing different UEs for better resource utilization, we don’t see relative slot index</w:t>
      </w:r>
      <w:r w:rsidR="000358EE">
        <w:rPr>
          <w:noProof/>
        </w:rPr>
        <w:t>-</w:t>
      </w:r>
      <w:r w:rsidR="00FA3420">
        <w:rPr>
          <w:noProof/>
        </w:rPr>
        <w:t>based hopping as offering any significant benefits.</w:t>
      </w:r>
      <w:r w:rsidR="001A7D66">
        <w:rPr>
          <w:noProof/>
        </w:rPr>
        <w:t xml:space="preserve"> </w:t>
      </w:r>
      <w:r w:rsidR="004D029E">
        <w:rPr>
          <w:noProof/>
        </w:rPr>
        <w:t xml:space="preserve">On the other hand, determination based on available slot index results in a hop pattern that is far more likely to be well balanced </w:t>
      </w:r>
      <w:r w:rsidR="00C85D84">
        <w:rPr>
          <w:noProof/>
        </w:rPr>
        <w:t xml:space="preserve">across hops but </w:t>
      </w:r>
      <w:r w:rsidR="001A7D66">
        <w:rPr>
          <w:noProof/>
        </w:rPr>
        <w:t xml:space="preserve">is a significant departure from legacy operation </w:t>
      </w:r>
      <w:r w:rsidR="0023019B">
        <w:rPr>
          <w:noProof/>
        </w:rPr>
        <w:t xml:space="preserve"> and </w:t>
      </w:r>
      <w:r w:rsidR="00C85D84">
        <w:rPr>
          <w:noProof/>
        </w:rPr>
        <w:t xml:space="preserve">comes at the expense of </w:t>
      </w:r>
      <w:r w:rsidR="00420468">
        <w:rPr>
          <w:noProof/>
        </w:rPr>
        <w:t xml:space="preserve">inefficient resource utilization across </w:t>
      </w:r>
      <w:r w:rsidR="001034F0">
        <w:rPr>
          <w:noProof/>
        </w:rPr>
        <w:t>users.</w:t>
      </w:r>
    </w:p>
    <w:p w14:paraId="66CEBFD6" w14:textId="77777777" w:rsidR="001034F0" w:rsidRDefault="0061555F" w:rsidP="00A56EEF">
      <w:pPr>
        <w:keepNext/>
        <w:jc w:val="center"/>
      </w:pPr>
      <w:r>
        <w:rPr>
          <w:noProof/>
        </w:rPr>
        <w:drawing>
          <wp:inline distT="0" distB="0" distL="0" distR="0" wp14:anchorId="20C5A245" wp14:editId="2B065969">
            <wp:extent cx="5930165" cy="13023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2517" cy="1313883"/>
                    </a:xfrm>
                    <a:prstGeom prst="rect">
                      <a:avLst/>
                    </a:prstGeom>
                    <a:noFill/>
                  </pic:spPr>
                </pic:pic>
              </a:graphicData>
            </a:graphic>
          </wp:inline>
        </w:drawing>
      </w:r>
    </w:p>
    <w:p w14:paraId="09A9BDAA" w14:textId="501B5415" w:rsidR="0061555F" w:rsidRDefault="001034F0" w:rsidP="00A56EE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Hop pattern determination based on physical slot indices, relative slot indices, and available slot indices.</w:t>
      </w:r>
    </w:p>
    <w:p w14:paraId="1106AED7" w14:textId="77777777" w:rsidR="0061555F" w:rsidRDefault="0061555F" w:rsidP="0061555F">
      <w:r w:rsidRPr="00BD1214">
        <w:t>With the above discussion in mind, we make the following proposal.</w:t>
      </w:r>
    </w:p>
    <w:p w14:paraId="215EC9A6" w14:textId="7D7F64D0" w:rsidR="000B2115" w:rsidRDefault="00226B99" w:rsidP="00D53D65">
      <w:r w:rsidRPr="009D512C">
        <w:rPr>
          <w:b/>
          <w:bCs/>
        </w:rPr>
        <w:t>Proposal</w:t>
      </w:r>
      <w:r>
        <w:rPr>
          <w:b/>
          <w:bCs/>
        </w:rPr>
        <w:t xml:space="preserve"> </w:t>
      </w:r>
      <w:r w:rsidR="00C8653C">
        <w:rPr>
          <w:b/>
          <w:bCs/>
        </w:rPr>
        <w:t>1</w:t>
      </w:r>
      <w:r w:rsidRPr="009D512C">
        <w:rPr>
          <w:b/>
          <w:bCs/>
        </w:rPr>
        <w:t xml:space="preserve">: </w:t>
      </w:r>
      <w:r w:rsidRPr="00BD1214">
        <w:t>Frequency hopping pattern</w:t>
      </w:r>
      <w:r w:rsidR="00071463">
        <w:t xml:space="preserve"> for DMRS bundling across PUCCH transmissions</w:t>
      </w:r>
      <w:r w:rsidRPr="00BD1214">
        <w:t xml:space="preserve"> is determined based on physical slot indices.</w:t>
      </w:r>
      <w:r>
        <w:rPr>
          <w:b/>
          <w:bCs/>
        </w:rPr>
        <w:t xml:space="preserve"> </w:t>
      </w:r>
      <w:bookmarkStart w:id="2" w:name="_Hlk71027981"/>
    </w:p>
    <w:bookmarkEnd w:id="2"/>
    <w:p w14:paraId="0BC7FC76" w14:textId="77777777" w:rsidR="000958AF" w:rsidRPr="003E242C" w:rsidRDefault="000958AF" w:rsidP="000958AF">
      <w:pPr>
        <w:pStyle w:val="Heading1"/>
        <w:rPr>
          <w:rFonts w:ascii="Times New Roman" w:hAnsi="Times New Roman"/>
          <w:lang w:val="en-US"/>
        </w:rPr>
      </w:pPr>
      <w:r w:rsidRPr="003E242C">
        <w:rPr>
          <w:rFonts w:ascii="Times New Roman" w:hAnsi="Times New Roman"/>
          <w:lang w:val="en-US"/>
        </w:rPr>
        <w:t xml:space="preserve">Conclusion </w:t>
      </w:r>
    </w:p>
    <w:p w14:paraId="24F17F77" w14:textId="342E2CA7" w:rsidR="009A3BAA" w:rsidRDefault="009A3BAA" w:rsidP="009A3BAA">
      <w:pPr>
        <w:jc w:val="both"/>
      </w:pPr>
      <w:r w:rsidRPr="003E242C">
        <w:t>This document presents our views on DMRS bundling across PUCCH repetitions. In particular, we ma</w:t>
      </w:r>
      <w:r w:rsidR="003C7742">
        <w:t>k</w:t>
      </w:r>
      <w:r w:rsidRPr="003E242C">
        <w:t xml:space="preserve">e the following proposals: </w:t>
      </w:r>
      <w:r w:rsidR="003C7742">
        <w:br/>
      </w:r>
    </w:p>
    <w:p w14:paraId="586F8879" w14:textId="5B6C4923" w:rsidR="003C7742" w:rsidRDefault="003C7742" w:rsidP="003C7742">
      <w:r w:rsidRPr="009D512C">
        <w:rPr>
          <w:b/>
          <w:bCs/>
        </w:rPr>
        <w:lastRenderedPageBreak/>
        <w:t>Proposal</w:t>
      </w:r>
      <w:r>
        <w:rPr>
          <w:b/>
          <w:bCs/>
        </w:rPr>
        <w:t xml:space="preserve"> </w:t>
      </w:r>
      <w:r w:rsidR="00C8653C">
        <w:rPr>
          <w:b/>
          <w:bCs/>
        </w:rPr>
        <w:t>1</w:t>
      </w:r>
      <w:r w:rsidRPr="009D512C">
        <w:rPr>
          <w:b/>
          <w:bCs/>
        </w:rPr>
        <w:t xml:space="preserve">: </w:t>
      </w:r>
      <w:r w:rsidRPr="00BD1214">
        <w:t>Frequency hopping pattern</w:t>
      </w:r>
      <w:r>
        <w:t xml:space="preserve"> for DMRS bundling across PUCCH transmissions</w:t>
      </w:r>
      <w:r w:rsidRPr="00BD1214">
        <w:t xml:space="preserve"> is determined based on physical slot indices.</w:t>
      </w:r>
      <w:r>
        <w:rPr>
          <w:b/>
          <w:bCs/>
        </w:rPr>
        <w:t xml:space="preserve"> </w:t>
      </w:r>
    </w:p>
    <w:bookmarkEnd w:id="1"/>
    <w:p w14:paraId="2C0E101F" w14:textId="77777777" w:rsidR="00746535" w:rsidRPr="003E242C" w:rsidRDefault="00746535" w:rsidP="00746535">
      <w:pPr>
        <w:pStyle w:val="Heading1"/>
        <w:rPr>
          <w:rFonts w:ascii="Times New Roman" w:hAnsi="Times New Roman"/>
        </w:rPr>
      </w:pPr>
      <w:r w:rsidRPr="003E242C">
        <w:rPr>
          <w:rFonts w:ascii="Times New Roman" w:hAnsi="Times New Roman"/>
        </w:rPr>
        <w:t>Reference</w:t>
      </w:r>
    </w:p>
    <w:p w14:paraId="5EDC80A2" w14:textId="0CBC5E33" w:rsidR="00BD2FD9" w:rsidRPr="0070054B" w:rsidRDefault="00BD2FD9" w:rsidP="00C8653C">
      <w:pPr>
        <w:pStyle w:val="ListParagraph"/>
        <w:numPr>
          <w:ilvl w:val="0"/>
          <w:numId w:val="25"/>
        </w:numPr>
      </w:pPr>
      <w:r w:rsidRPr="00BD2FD9">
        <w:rPr>
          <w:rFonts w:eastAsia="Times New Roman"/>
          <w:lang w:val="en-GB" w:eastAsia="en-GB"/>
        </w:rPr>
        <w:t>Chairman notes, 3GPP TSG RAN1 meeting #10</w:t>
      </w:r>
      <w:r w:rsidR="004236F4">
        <w:rPr>
          <w:rFonts w:eastAsia="Times New Roman"/>
          <w:lang w:val="en-GB" w:eastAsia="en-GB"/>
        </w:rPr>
        <w:t>7</w:t>
      </w:r>
      <w:r w:rsidRPr="00BD2FD9">
        <w:rPr>
          <w:rFonts w:eastAsia="Times New Roman"/>
          <w:lang w:val="en-GB" w:eastAsia="en-GB"/>
        </w:rPr>
        <w:t xml:space="preserve">-e, e-Meeting, </w:t>
      </w:r>
      <w:r w:rsidR="004236F4">
        <w:rPr>
          <w:rFonts w:eastAsia="Times New Roman"/>
          <w:lang w:val="en-GB" w:eastAsia="en-GB"/>
        </w:rPr>
        <w:t>November</w:t>
      </w:r>
      <w:r w:rsidRPr="00BD2FD9">
        <w:rPr>
          <w:rFonts w:eastAsia="Times New Roman"/>
          <w:lang w:val="en-GB" w:eastAsia="en-GB"/>
        </w:rPr>
        <w:t xml:space="preserve"> 1</w:t>
      </w:r>
      <w:r w:rsidR="004236F4">
        <w:rPr>
          <w:rFonts w:eastAsia="Times New Roman"/>
          <w:lang w:val="en-GB" w:eastAsia="en-GB"/>
        </w:rPr>
        <w:t>1</w:t>
      </w:r>
      <w:r w:rsidRPr="00BD2FD9">
        <w:rPr>
          <w:rFonts w:eastAsia="Times New Roman"/>
          <w:lang w:val="en-GB" w:eastAsia="en-GB"/>
        </w:rPr>
        <w:t xml:space="preserve">th – </w:t>
      </w:r>
      <w:r w:rsidR="004236F4">
        <w:rPr>
          <w:rFonts w:eastAsia="Times New Roman"/>
          <w:lang w:val="en-GB" w:eastAsia="en-GB"/>
        </w:rPr>
        <w:t>19</w:t>
      </w:r>
      <w:r w:rsidRPr="00BD2FD9">
        <w:rPr>
          <w:rFonts w:eastAsia="Times New Roman"/>
          <w:lang w:val="en-GB" w:eastAsia="en-GB"/>
        </w:rPr>
        <w:t>th, 2021.</w:t>
      </w:r>
    </w:p>
    <w:p w14:paraId="0C9A7C14" w14:textId="15701139" w:rsidR="0070054B" w:rsidRPr="0070054B" w:rsidRDefault="0070054B" w:rsidP="00C8653C">
      <w:pPr>
        <w:pStyle w:val="ListParagraph"/>
        <w:numPr>
          <w:ilvl w:val="0"/>
          <w:numId w:val="25"/>
        </w:numPr>
      </w:pPr>
      <w:r w:rsidRPr="00BD2FD9">
        <w:rPr>
          <w:rFonts w:eastAsia="Times New Roman"/>
          <w:lang w:val="en-GB" w:eastAsia="en-GB"/>
        </w:rPr>
        <w:t>Chairman notes, 3GPP TSG RAN1 meeting #10</w:t>
      </w:r>
      <w:r>
        <w:rPr>
          <w:rFonts w:eastAsia="Times New Roman"/>
          <w:lang w:val="en-GB" w:eastAsia="en-GB"/>
        </w:rPr>
        <w:t>8</w:t>
      </w:r>
      <w:r w:rsidRPr="00BD2FD9">
        <w:rPr>
          <w:rFonts w:eastAsia="Times New Roman"/>
          <w:lang w:val="en-GB" w:eastAsia="en-GB"/>
        </w:rPr>
        <w:t xml:space="preserve">-e, e-Meeting, </w:t>
      </w:r>
      <w:r>
        <w:rPr>
          <w:rFonts w:eastAsia="Times New Roman"/>
          <w:lang w:val="en-GB" w:eastAsia="en-GB"/>
        </w:rPr>
        <w:t>January</w:t>
      </w:r>
      <w:r w:rsidRPr="00BD2FD9">
        <w:rPr>
          <w:rFonts w:eastAsia="Times New Roman"/>
          <w:lang w:val="en-GB" w:eastAsia="en-GB"/>
        </w:rPr>
        <w:t xml:space="preserve"> 1</w:t>
      </w:r>
      <w:r>
        <w:rPr>
          <w:rFonts w:eastAsia="Times New Roman"/>
          <w:lang w:val="en-GB" w:eastAsia="en-GB"/>
        </w:rPr>
        <w:t>7</w:t>
      </w:r>
      <w:r w:rsidRPr="00BD2FD9">
        <w:rPr>
          <w:rFonts w:eastAsia="Times New Roman"/>
          <w:lang w:val="en-GB" w:eastAsia="en-GB"/>
        </w:rPr>
        <w:t xml:space="preserve">th – </w:t>
      </w:r>
      <w:r>
        <w:rPr>
          <w:rFonts w:eastAsia="Times New Roman"/>
          <w:lang w:val="en-GB" w:eastAsia="en-GB"/>
        </w:rPr>
        <w:t>2</w:t>
      </w:r>
      <w:r w:rsidR="004F379B">
        <w:rPr>
          <w:rFonts w:eastAsia="Times New Roman"/>
          <w:lang w:val="en-GB" w:eastAsia="en-GB"/>
        </w:rPr>
        <w:t>5</w:t>
      </w:r>
      <w:r w:rsidRPr="00BD2FD9">
        <w:rPr>
          <w:rFonts w:eastAsia="Times New Roman"/>
          <w:lang w:val="en-GB" w:eastAsia="en-GB"/>
        </w:rPr>
        <w:t>th, 202</w:t>
      </w:r>
      <w:r>
        <w:rPr>
          <w:rFonts w:eastAsia="Times New Roman"/>
          <w:lang w:val="en-GB" w:eastAsia="en-GB"/>
        </w:rPr>
        <w:t>2</w:t>
      </w:r>
      <w:r w:rsidRPr="00BD2FD9">
        <w:rPr>
          <w:rFonts w:eastAsia="Times New Roman"/>
          <w:lang w:val="en-GB" w:eastAsia="en-GB"/>
        </w:rPr>
        <w:t>.</w:t>
      </w:r>
    </w:p>
    <w:p w14:paraId="31769455" w14:textId="77777777" w:rsidR="0070054B" w:rsidRPr="000E63F2" w:rsidRDefault="0070054B" w:rsidP="004F379B">
      <w:pPr>
        <w:pStyle w:val="ListParagraph"/>
        <w:ind w:left="567"/>
      </w:pPr>
    </w:p>
    <w:p w14:paraId="55D9BDCF" w14:textId="51542BEC" w:rsidR="008A38DD" w:rsidRDefault="00DD283F" w:rsidP="00DD283F">
      <w:pPr>
        <w:pStyle w:val="Heading1"/>
        <w:numPr>
          <w:ilvl w:val="0"/>
          <w:numId w:val="0"/>
        </w:numPr>
        <w:ind w:left="432" w:hanging="432"/>
        <w:rPr>
          <w:lang w:val="en-US"/>
        </w:rPr>
      </w:pPr>
      <w:r>
        <w:rPr>
          <w:lang w:val="en-US"/>
        </w:rPr>
        <w:t xml:space="preserve">Appendix </w:t>
      </w:r>
      <w:r w:rsidR="00F40494">
        <w:rPr>
          <w:lang w:val="en-US"/>
        </w:rPr>
        <w:t>A</w:t>
      </w:r>
      <w:r>
        <w:rPr>
          <w:lang w:val="en-US"/>
        </w:rPr>
        <w:t>:</w:t>
      </w:r>
      <w:r w:rsidR="00903A1B">
        <w:rPr>
          <w:lang w:val="en-US"/>
        </w:rPr>
        <w:t xml:space="preserve"> Agreements made in </w:t>
      </w:r>
      <w:r w:rsidR="0070054B">
        <w:rPr>
          <w:lang w:val="en-US"/>
        </w:rPr>
        <w:t>RAN1-107bis-e [2]</w:t>
      </w:r>
    </w:p>
    <w:p w14:paraId="63F70D00" w14:textId="17BAB77B" w:rsidR="00903A1B" w:rsidRDefault="00903A1B" w:rsidP="00903A1B"/>
    <w:tbl>
      <w:tblPr>
        <w:tblStyle w:val="TableGrid"/>
        <w:tblW w:w="0" w:type="auto"/>
        <w:tblLook w:val="04A0" w:firstRow="1" w:lastRow="0" w:firstColumn="1" w:lastColumn="0" w:noHBand="0" w:noVBand="1"/>
      </w:tblPr>
      <w:tblGrid>
        <w:gridCol w:w="9350"/>
      </w:tblGrid>
      <w:tr w:rsidR="00903A1B" w14:paraId="7CDD9EFE" w14:textId="77777777" w:rsidTr="00903A1B">
        <w:tc>
          <w:tcPr>
            <w:tcW w:w="9350" w:type="dxa"/>
          </w:tcPr>
          <w:p w14:paraId="5D29732D" w14:textId="77777777" w:rsidR="00903A1B" w:rsidRPr="00144B8A" w:rsidRDefault="00903A1B" w:rsidP="00903A1B">
            <w:pPr>
              <w:pStyle w:val="BodyText"/>
              <w:spacing w:before="120" w:after="0"/>
              <w:rPr>
                <w:b/>
                <w:highlight w:val="green"/>
              </w:rPr>
            </w:pPr>
            <w:r w:rsidRPr="00144B8A">
              <w:rPr>
                <w:b/>
                <w:highlight w:val="green"/>
              </w:rPr>
              <w:t xml:space="preserve">Agreement </w:t>
            </w:r>
          </w:p>
          <w:p w14:paraId="1A347DC3" w14:textId="77777777" w:rsidR="00903A1B" w:rsidRPr="00144B8A" w:rsidRDefault="00903A1B" w:rsidP="00903A1B">
            <w:pPr>
              <w:pStyle w:val="BodyText"/>
              <w:spacing w:before="120" w:after="0"/>
              <w:rPr>
                <w:bCs/>
              </w:rPr>
            </w:pPr>
            <w:r w:rsidRPr="00144B8A">
              <w:rPr>
                <w:bCs/>
              </w:rPr>
              <w:t>In column J of RRC parameter “PUCCH-nrofSlots-r17”, add a note as the following:</w:t>
            </w:r>
          </w:p>
          <w:p w14:paraId="6AC95158" w14:textId="77777777" w:rsidR="00903A1B" w:rsidRPr="00144B8A" w:rsidRDefault="00903A1B" w:rsidP="00C8653C">
            <w:pPr>
              <w:pStyle w:val="ListParagraph"/>
              <w:numPr>
                <w:ilvl w:val="0"/>
                <w:numId w:val="31"/>
              </w:numPr>
              <w:overflowPunct/>
              <w:autoSpaceDE/>
              <w:autoSpaceDN/>
              <w:adjustRightInd/>
              <w:spacing w:after="160" w:line="280" w:lineRule="atLeast"/>
              <w:contextualSpacing w:val="0"/>
              <w:jc w:val="both"/>
              <w:textAlignment w:val="auto"/>
              <w:rPr>
                <w:bCs/>
              </w:rPr>
            </w:pPr>
            <w:r w:rsidRPr="00144B8A">
              <w:rPr>
                <w:bCs/>
              </w:rPr>
              <w:t>Note: a PUCCH resource not configured with PUCCH-nrofSlots-r17 can attain the value of 1 according to when the Rel-15/16 parameter nrofSlots is not configured.</w:t>
            </w:r>
          </w:p>
          <w:p w14:paraId="48427CF4" w14:textId="77777777" w:rsidR="00903A1B" w:rsidRDefault="00903A1B" w:rsidP="00903A1B">
            <w:pPr>
              <w:rPr>
                <w:iCs/>
              </w:rPr>
            </w:pPr>
          </w:p>
          <w:p w14:paraId="39C06A58" w14:textId="77777777" w:rsidR="00903A1B" w:rsidRPr="00CC0FD6" w:rsidRDefault="00903A1B" w:rsidP="00903A1B">
            <w:pPr>
              <w:rPr>
                <w:b/>
                <w:bCs/>
                <w:highlight w:val="green"/>
              </w:rPr>
            </w:pPr>
            <w:r w:rsidRPr="00CC0FD6">
              <w:rPr>
                <w:b/>
                <w:bCs/>
                <w:highlight w:val="green"/>
              </w:rPr>
              <w:t>Agreement</w:t>
            </w:r>
          </w:p>
          <w:p w14:paraId="25BC734F" w14:textId="77777777" w:rsidR="00903A1B" w:rsidRDefault="00903A1B" w:rsidP="00903A1B">
            <w:pPr>
              <w:rPr>
                <w:b/>
                <w:bCs/>
                <w:lang w:eastAsia="zh-CN"/>
              </w:rPr>
            </w:pPr>
            <w:r>
              <w:rPr>
                <w:b/>
                <w:bCs/>
              </w:rPr>
              <w:t xml:space="preserve">For PUCCH repetitions and PUSCH repetitions with DMRS bundling, introduce the following two RRC parameters for frequency hopping interval configuration. </w:t>
            </w:r>
          </w:p>
          <w:p w14:paraId="49A06029" w14:textId="77777777" w:rsidR="00903A1B" w:rsidRPr="00825A2D" w:rsidRDefault="00903A1B" w:rsidP="00C8653C">
            <w:pPr>
              <w:pStyle w:val="ListParagraph"/>
              <w:numPr>
                <w:ilvl w:val="0"/>
                <w:numId w:val="32"/>
              </w:numPr>
              <w:overflowPunct/>
              <w:autoSpaceDE/>
              <w:autoSpaceDN/>
              <w:adjustRightInd/>
              <w:spacing w:after="160" w:line="280" w:lineRule="atLeast"/>
              <w:contextualSpacing w:val="0"/>
              <w:jc w:val="both"/>
              <w:textAlignment w:val="auto"/>
              <w:rPr>
                <w:b/>
                <w:bCs/>
              </w:rPr>
            </w:pPr>
            <w:r w:rsidRPr="00825A2D">
              <w:rPr>
                <w:b/>
                <w:bCs/>
              </w:rPr>
              <w:t>PUCCH-Frequencyhopping-Interval</w:t>
            </w:r>
          </w:p>
          <w:p w14:paraId="2895E328" w14:textId="77777777" w:rsidR="00903A1B" w:rsidRPr="00825A2D" w:rsidRDefault="00903A1B" w:rsidP="00C8653C">
            <w:pPr>
              <w:pStyle w:val="ListParagraph"/>
              <w:numPr>
                <w:ilvl w:val="0"/>
                <w:numId w:val="32"/>
              </w:numPr>
              <w:overflowPunct/>
              <w:autoSpaceDE/>
              <w:autoSpaceDN/>
              <w:adjustRightInd/>
              <w:spacing w:after="160" w:line="280" w:lineRule="atLeast"/>
              <w:contextualSpacing w:val="0"/>
              <w:jc w:val="both"/>
              <w:textAlignment w:val="auto"/>
              <w:rPr>
                <w:b/>
                <w:bCs/>
              </w:rPr>
            </w:pPr>
            <w:r w:rsidRPr="00825A2D">
              <w:rPr>
                <w:b/>
                <w:bCs/>
              </w:rPr>
              <w:t>PUSCH-Frequencyhopping-Interval</w:t>
            </w:r>
          </w:p>
          <w:p w14:paraId="19383C57" w14:textId="77777777" w:rsidR="00903A1B" w:rsidRDefault="00903A1B" w:rsidP="00903A1B">
            <w:pPr>
              <w:rPr>
                <w:b/>
                <w:bCs/>
              </w:rPr>
            </w:pPr>
            <w:r>
              <w:rPr>
                <w:b/>
                <w:bCs/>
              </w:rPr>
              <w:t xml:space="preserve">Note: finalize the details (such as value range, parent IE, etc…) of these two RRC parameters in RAN1 107#bis-e. </w:t>
            </w:r>
          </w:p>
          <w:p w14:paraId="1D6FA209" w14:textId="77777777" w:rsidR="00903A1B" w:rsidRDefault="00903A1B" w:rsidP="00903A1B">
            <w:pPr>
              <w:rPr>
                <w:b/>
                <w:bCs/>
                <w:highlight w:val="green"/>
              </w:rPr>
            </w:pPr>
          </w:p>
          <w:p w14:paraId="5EA7F13C" w14:textId="77777777" w:rsidR="00903A1B" w:rsidRPr="00FE2AA8" w:rsidRDefault="00903A1B" w:rsidP="00903A1B">
            <w:pPr>
              <w:rPr>
                <w:b/>
                <w:bCs/>
                <w:highlight w:val="green"/>
              </w:rPr>
            </w:pPr>
            <w:r w:rsidRPr="00FE2AA8">
              <w:rPr>
                <w:b/>
                <w:bCs/>
                <w:highlight w:val="green"/>
              </w:rPr>
              <w:t>Agreement</w:t>
            </w:r>
          </w:p>
          <w:p w14:paraId="6BDE6CF3" w14:textId="77777777" w:rsidR="00903A1B" w:rsidRDefault="00903A1B" w:rsidP="00903A1B">
            <w:pPr>
              <w:rPr>
                <w:b/>
                <w:bCs/>
              </w:rPr>
            </w:pPr>
            <w:r>
              <w:rPr>
                <w:b/>
                <w:bCs/>
              </w:rPr>
              <w:t>PUCCH repetitions with different sets of power control parameters in multi-TRP operation should be regarded as a [</w:t>
            </w:r>
            <w:r w:rsidRPr="00FE2AA8">
              <w:rPr>
                <w:b/>
                <w:bCs/>
              </w:rPr>
              <w:t>semi-static] e</w:t>
            </w:r>
            <w:r>
              <w:rPr>
                <w:b/>
                <w:bCs/>
              </w:rPr>
              <w:t xml:space="preserve">vent that causes power consistency and phase continuity not to be maintained across PUCCH repetitions. </w:t>
            </w:r>
          </w:p>
          <w:p w14:paraId="4F06A488" w14:textId="77777777" w:rsidR="00903A1B" w:rsidRDefault="00903A1B" w:rsidP="00903A1B">
            <w:pPr>
              <w:rPr>
                <w:b/>
                <w:bCs/>
                <w:highlight w:val="green"/>
              </w:rPr>
            </w:pPr>
          </w:p>
          <w:p w14:paraId="4CE2D1CB" w14:textId="77777777" w:rsidR="00903A1B" w:rsidRPr="004C5BFB" w:rsidRDefault="00903A1B" w:rsidP="00903A1B">
            <w:pPr>
              <w:rPr>
                <w:b/>
                <w:bCs/>
                <w:highlight w:val="green"/>
              </w:rPr>
            </w:pPr>
            <w:r w:rsidRPr="004C5BFB">
              <w:rPr>
                <w:b/>
                <w:bCs/>
                <w:highlight w:val="green"/>
              </w:rPr>
              <w:t>Agreement</w:t>
            </w:r>
          </w:p>
          <w:p w14:paraId="3497312A" w14:textId="77777777" w:rsidR="00903A1B" w:rsidRDefault="00903A1B" w:rsidP="00C8653C">
            <w:pPr>
              <w:pStyle w:val="ListParagraph"/>
              <w:numPr>
                <w:ilvl w:val="0"/>
                <w:numId w:val="33"/>
              </w:numPr>
              <w:overflowPunct/>
              <w:autoSpaceDE/>
              <w:autoSpaceDN/>
              <w:adjustRightInd/>
              <w:spacing w:after="160" w:line="280" w:lineRule="atLeast"/>
              <w:contextualSpacing w:val="0"/>
              <w:jc w:val="both"/>
              <w:textAlignment w:val="auto"/>
              <w:rPr>
                <w:b/>
                <w:bCs/>
              </w:rPr>
            </w:pPr>
            <w:r>
              <w:rPr>
                <w:b/>
                <w:bCs/>
              </w:rPr>
              <w:t xml:space="preserve">The RRC parameter “PUCCH-DMRS-Bundling” is per UL BWP, and the RRC parameter “PUCCH-TimeDomainWindowLength” is per UL BWP. </w:t>
            </w:r>
          </w:p>
          <w:p w14:paraId="2745D8A0" w14:textId="77777777" w:rsidR="00903A1B" w:rsidRDefault="00903A1B" w:rsidP="00C8653C">
            <w:pPr>
              <w:pStyle w:val="ListParagraph"/>
              <w:numPr>
                <w:ilvl w:val="1"/>
                <w:numId w:val="33"/>
              </w:numPr>
              <w:overflowPunct/>
              <w:autoSpaceDE/>
              <w:autoSpaceDN/>
              <w:adjustRightInd/>
              <w:spacing w:after="160" w:line="280" w:lineRule="atLeast"/>
              <w:contextualSpacing w:val="0"/>
              <w:jc w:val="both"/>
              <w:textAlignment w:val="auto"/>
              <w:rPr>
                <w:b/>
                <w:bCs/>
              </w:rPr>
            </w:pPr>
            <w:r>
              <w:rPr>
                <w:b/>
                <w:bCs/>
              </w:rPr>
              <w:t xml:space="preserve">PUCCH DMRS bundling is not supported for PUCCH format 0/2. </w:t>
            </w:r>
          </w:p>
          <w:p w14:paraId="3D9426BA" w14:textId="77777777" w:rsidR="00903A1B" w:rsidRPr="009D4C4F" w:rsidRDefault="00903A1B" w:rsidP="00903A1B">
            <w:pPr>
              <w:rPr>
                <w:iCs/>
              </w:rPr>
            </w:pPr>
          </w:p>
          <w:p w14:paraId="779E74AD" w14:textId="77777777" w:rsidR="00903A1B" w:rsidRPr="005E5E95" w:rsidRDefault="00903A1B" w:rsidP="00903A1B">
            <w:pPr>
              <w:rPr>
                <w:iCs/>
                <w:highlight w:val="green"/>
              </w:rPr>
            </w:pPr>
            <w:r w:rsidRPr="005E5E95">
              <w:rPr>
                <w:iCs/>
                <w:highlight w:val="green"/>
              </w:rPr>
              <w:t>Agreement</w:t>
            </w:r>
          </w:p>
          <w:p w14:paraId="14EEF927" w14:textId="77777777" w:rsidR="00903A1B" w:rsidRDefault="00903A1B" w:rsidP="00903A1B">
            <w:pPr>
              <w:rPr>
                <w:iCs/>
              </w:rPr>
            </w:pPr>
            <w:r>
              <w:rPr>
                <w:rFonts w:ascii="Calibri" w:hAnsi="Calibri" w:cs="Calibri"/>
                <w:b/>
                <w:bCs/>
                <w:color w:val="000000"/>
                <w:sz w:val="22"/>
                <w:szCs w:val="22"/>
                <w:shd w:val="clear" w:color="auto" w:fill="FFFFFF"/>
              </w:rPr>
              <w:t>Adopt the following table for the RRC parameters PUCCH-nrofSlots-r17,</w:t>
            </w:r>
            <w:r>
              <w:rPr>
                <w:rFonts w:ascii="Calibri" w:hAnsi="Calibri" w:cs="Calibri"/>
                <w:color w:val="000000"/>
                <w:sz w:val="22"/>
                <w:szCs w:val="22"/>
                <w:shd w:val="clear" w:color="auto" w:fill="FFFFFF"/>
              </w:rPr>
              <w:t> </w:t>
            </w:r>
            <w:r>
              <w:rPr>
                <w:rFonts w:ascii="Calibri" w:hAnsi="Calibri" w:cs="Calibri"/>
                <w:b/>
                <w:bCs/>
                <w:color w:val="000000"/>
                <w:sz w:val="22"/>
                <w:szCs w:val="22"/>
                <w:shd w:val="clear" w:color="auto" w:fill="FFFFFF"/>
              </w:rPr>
              <w:t>PUCCH-DMRS-Bundling, PUCCH-TimeDomainWindowLength, PUCCH-Window-Restart, PUCCH-Frequencyhopping-Interval, and PUSCH-Frequencyhopping-Interval.</w:t>
            </w:r>
          </w:p>
          <w:p w14:paraId="2ED8FAA7" w14:textId="77777777" w:rsidR="00903A1B" w:rsidRDefault="00903A1B" w:rsidP="00903A1B">
            <w:pPr>
              <w:rPr>
                <w:iCs/>
              </w:rPr>
            </w:pPr>
          </w:p>
          <w:tbl>
            <w:tblPr>
              <w:tblW w:w="9521" w:type="dxa"/>
              <w:tblInd w:w="118" w:type="dxa"/>
              <w:shd w:val="clear" w:color="auto" w:fill="FFFFFF"/>
              <w:tblCellMar>
                <w:left w:w="0" w:type="dxa"/>
                <w:right w:w="0" w:type="dxa"/>
              </w:tblCellMar>
              <w:tblLook w:val="04A0" w:firstRow="1" w:lastRow="0" w:firstColumn="1" w:lastColumn="0" w:noHBand="0" w:noVBand="1"/>
            </w:tblPr>
            <w:tblGrid>
              <w:gridCol w:w="761"/>
              <w:gridCol w:w="801"/>
              <w:gridCol w:w="1311"/>
              <w:gridCol w:w="607"/>
              <w:gridCol w:w="1475"/>
              <w:gridCol w:w="841"/>
              <w:gridCol w:w="1311"/>
              <w:gridCol w:w="1341"/>
              <w:gridCol w:w="548"/>
            </w:tblGrid>
            <w:tr w:rsidR="00903A1B" w:rsidRPr="005E5E95" w14:paraId="0DFEBF7D" w14:textId="77777777" w:rsidTr="001045B3">
              <w:trPr>
                <w:trHeight w:val="386"/>
              </w:trPr>
              <w:tc>
                <w:tcPr>
                  <w:tcW w:w="752"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551495F5"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b/>
                      <w:bCs/>
                      <w:color w:val="FFFFFF"/>
                      <w:sz w:val="12"/>
                      <w:szCs w:val="12"/>
                      <w:lang w:eastAsia="zh-CN"/>
                    </w:rPr>
                    <w:t>WI code</w:t>
                  </w:r>
                </w:p>
              </w:tc>
              <w:tc>
                <w:tcPr>
                  <w:tcW w:w="795"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1C9C82D"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b/>
                      <w:bCs/>
                      <w:color w:val="FFFFFF"/>
                      <w:sz w:val="12"/>
                      <w:szCs w:val="12"/>
                      <w:lang w:eastAsia="zh-CN"/>
                    </w:rPr>
                    <w:t>Sub-feature group</w:t>
                  </w:r>
                </w:p>
              </w:tc>
              <w:tc>
                <w:tcPr>
                  <w:tcW w:w="133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511169B"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b/>
                      <w:bCs/>
                      <w:color w:val="FFFFFF"/>
                      <w:sz w:val="12"/>
                      <w:szCs w:val="12"/>
                      <w:lang w:eastAsia="zh-CN"/>
                    </w:rPr>
                    <w:t>Parameter name in the spec</w:t>
                  </w:r>
                </w:p>
              </w:tc>
              <w:tc>
                <w:tcPr>
                  <w:tcW w:w="58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B9CEAE2"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b/>
                      <w:bCs/>
                      <w:color w:val="FFFFFF"/>
                      <w:sz w:val="12"/>
                      <w:szCs w:val="12"/>
                      <w:lang w:eastAsia="zh-CN"/>
                    </w:rPr>
                    <w:t xml:space="preserve">New or </w:t>
                  </w:r>
                  <w:r w:rsidRPr="005E5E95">
                    <w:rPr>
                      <w:rFonts w:ascii="Arial" w:eastAsia="Microsoft YaHei UI" w:hAnsi="Arial" w:cs="Arial"/>
                      <w:b/>
                      <w:bCs/>
                      <w:color w:val="FFFFFF"/>
                      <w:sz w:val="12"/>
                      <w:szCs w:val="12"/>
                      <w:lang w:eastAsia="zh-CN"/>
                    </w:rPr>
                    <w:lastRenderedPageBreak/>
                    <w:t>existing?</w:t>
                  </w:r>
                </w:p>
              </w:tc>
              <w:tc>
                <w:tcPr>
                  <w:tcW w:w="1513"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DEBD13E"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b/>
                      <w:bCs/>
                      <w:color w:val="FFFFFF"/>
                      <w:sz w:val="12"/>
                      <w:szCs w:val="12"/>
                      <w:lang w:eastAsia="zh-CN"/>
                    </w:rPr>
                    <w:lastRenderedPageBreak/>
                    <w:t>Description</w:t>
                  </w:r>
                </w:p>
              </w:tc>
              <w:tc>
                <w:tcPr>
                  <w:tcW w:w="73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AC71C26"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b/>
                      <w:bCs/>
                      <w:color w:val="FFFFFF"/>
                      <w:sz w:val="12"/>
                      <w:szCs w:val="12"/>
                      <w:lang w:eastAsia="zh-CN"/>
                    </w:rPr>
                    <w:t>Value range</w:t>
                  </w:r>
                </w:p>
              </w:tc>
              <w:tc>
                <w:tcPr>
                  <w:tcW w:w="107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38FDBD5"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b/>
                      <w:bCs/>
                      <w:color w:val="FFFFFF"/>
                      <w:sz w:val="12"/>
                      <w:szCs w:val="12"/>
                      <w:lang w:eastAsia="zh-CN"/>
                    </w:rPr>
                    <w:t>Default value aspect</w:t>
                  </w:r>
                </w:p>
              </w:tc>
              <w:tc>
                <w:tcPr>
                  <w:tcW w:w="2202"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0F1684C"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b/>
                      <w:bCs/>
                      <w:color w:val="FFFFFF"/>
                      <w:sz w:val="12"/>
                      <w:szCs w:val="12"/>
                      <w:lang w:eastAsia="zh-CN"/>
                    </w:rPr>
                    <w:t>Per (UE, cell, TRP, …)</w:t>
                  </w:r>
                </w:p>
              </w:tc>
              <w:tc>
                <w:tcPr>
                  <w:tcW w:w="525"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83B176E"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b/>
                      <w:bCs/>
                      <w:color w:val="FFFFFF"/>
                      <w:sz w:val="12"/>
                      <w:szCs w:val="12"/>
                      <w:lang w:eastAsia="zh-CN"/>
                    </w:rPr>
                    <w:t>UE-specific or Cell-</w:t>
                  </w:r>
                  <w:r w:rsidRPr="005E5E95">
                    <w:rPr>
                      <w:rFonts w:ascii="Arial" w:eastAsia="Microsoft YaHei UI" w:hAnsi="Arial" w:cs="Arial"/>
                      <w:b/>
                      <w:bCs/>
                      <w:color w:val="FFFFFF"/>
                      <w:sz w:val="12"/>
                      <w:szCs w:val="12"/>
                      <w:lang w:eastAsia="zh-CN"/>
                    </w:rPr>
                    <w:lastRenderedPageBreak/>
                    <w:t>specific</w:t>
                  </w:r>
                </w:p>
              </w:tc>
            </w:tr>
            <w:tr w:rsidR="00903A1B" w:rsidRPr="005E5E95" w14:paraId="631932CA" w14:textId="77777777" w:rsidTr="001045B3">
              <w:trPr>
                <w:trHeight w:val="1047"/>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04E0E0"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lastRenderedPageBreak/>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33A946"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PUCCH enhancements</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F1A93D"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PUCCH-nrofSlots-r17</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4F66116"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F77BF0"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A new repetition parameter corresponding to Rel-17 dynamic PUCCH repetition factor indication. The new repetition parameter is configured per PUCCH resource and should be in PUCCH-Resource.</w:t>
                  </w:r>
                </w:p>
                <w:p w14:paraId="535A4BBA"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Note: a PUCCH resource not configured with PUCCH-nrofSlots-r17 can attain the value of 1 according to when the Rel-15/16 parameter nrofSlots is not configured.</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17F87C"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ENUMERATED {2, 4, 8}</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A485B1"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A98636"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In PUCCH-resource</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08E6DDB"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UE-specific</w:t>
                  </w:r>
                </w:p>
              </w:tc>
            </w:tr>
            <w:tr w:rsidR="00903A1B" w:rsidRPr="005E5E95" w14:paraId="59DCC571" w14:textId="77777777" w:rsidTr="001045B3">
              <w:trPr>
                <w:trHeight w:val="1047"/>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BE4D1E"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A15AA8"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1FA1F2"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PUCCH-DMRS-Bundling</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6C947C41"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FC46C"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Enabling/disabling of DM-RS bundling and time domain window for PUCCH repetitions.</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F31FC"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ENUMERATED {enabled, disable }</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BD66B6"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1A4FF9"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in PUCCH-Config</w:t>
                  </w:r>
                </w:p>
                <w:p w14:paraId="1D7AE6F7"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Note: The RRC parameter “PUCCH-DMRS-Bundling” is per UL BWP. PUCCH DMRS Bundling is not supported for PUCCH format 0/2</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0EFB4D9A"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UE-specific</w:t>
                  </w:r>
                </w:p>
              </w:tc>
            </w:tr>
            <w:tr w:rsidR="00903A1B" w:rsidRPr="005E5E95" w14:paraId="45657A93" w14:textId="77777777" w:rsidTr="001045B3">
              <w:trPr>
                <w:trHeight w:val="1047"/>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8F583F"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391458"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CE5B4C"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PUCCH-TimeDomainWindowLength</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6E913897"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34EBB8"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Length of a </w:t>
                  </w:r>
                  <w:r w:rsidRPr="000A6323">
                    <w:rPr>
                      <w:rFonts w:ascii="Arial" w:eastAsia="Microsoft YaHei UI" w:hAnsi="Arial" w:cs="Arial"/>
                      <w:strike/>
                      <w:color w:val="000000"/>
                      <w:sz w:val="12"/>
                      <w:szCs w:val="12"/>
                      <w:lang w:eastAsia="zh-CN"/>
                    </w:rPr>
                    <w:t>[</w:t>
                  </w:r>
                  <w:r w:rsidRPr="000A6323">
                    <w:rPr>
                      <w:rFonts w:ascii="Arial" w:eastAsia="Microsoft YaHei UI" w:hAnsi="Arial" w:cs="Arial"/>
                      <w:color w:val="000000"/>
                      <w:sz w:val="12"/>
                      <w:szCs w:val="12"/>
                      <w:lang w:eastAsia="zh-CN"/>
                    </w:rPr>
                    <w:t>nominal</w:t>
                  </w:r>
                  <w:r w:rsidRPr="000A6323">
                    <w:rPr>
                      <w:rFonts w:ascii="Arial" w:eastAsia="Microsoft YaHei UI" w:hAnsi="Arial" w:cs="Arial"/>
                      <w:strike/>
                      <w:color w:val="000000"/>
                      <w:sz w:val="12"/>
                      <w:szCs w:val="12"/>
                      <w:lang w:eastAsia="zh-CN"/>
                    </w:rPr>
                    <w:t>]</w:t>
                  </w:r>
                  <w:r w:rsidRPr="000A6323">
                    <w:rPr>
                      <w:rFonts w:ascii="Arial" w:eastAsia="Microsoft YaHei UI" w:hAnsi="Arial" w:cs="Arial"/>
                      <w:color w:val="000000"/>
                      <w:sz w:val="12"/>
                      <w:szCs w:val="12"/>
                      <w:lang w:eastAsia="zh-CN"/>
                    </w:rPr>
                    <w:t> time domain window in slots for DMRS bundling for PUCCH.</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43DD38"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INTEGER (2..[8])</w:t>
                  </w:r>
                </w:p>
                <w:p w14:paraId="7F8A6BFB"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Note: the value shall not exceed the maximum duration</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5D76B0"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9F3D8B"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in PUCCH-Config</w:t>
                  </w:r>
                </w:p>
                <w:p w14:paraId="0008BDDD"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Note: The RRC parameter “PUCCH-TimeDomainWindowLength” is per UL BWP. PUCCH DMRS Bundling is not supported for PUCCH format 0/2</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6A687BE2"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UE-specific</w:t>
                  </w:r>
                </w:p>
              </w:tc>
            </w:tr>
            <w:tr w:rsidR="00903A1B" w:rsidRPr="005E5E95" w14:paraId="4BABBCEA" w14:textId="77777777" w:rsidTr="001045B3">
              <w:trPr>
                <w:trHeight w:val="1047"/>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1C28F9"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5CD4EB"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60E388"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PUCCH-Window-Restart</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2405C009"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A4D4C4"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strike/>
                      <w:color w:val="000000"/>
                      <w:sz w:val="12"/>
                      <w:szCs w:val="12"/>
                      <w:lang w:eastAsia="zh-CN"/>
                    </w:rPr>
                    <w:t>UE bundles PUCCH DM-RS slots remaining in a bundling nominal time domain window after a slot for which events violate power consistency and phase continuity requirements</w:t>
                  </w:r>
                </w:p>
                <w:p w14:paraId="4D831F38" w14:textId="77777777" w:rsidR="00903A1B" w:rsidRPr="000A6323" w:rsidRDefault="00903A1B" w:rsidP="00903A1B">
                  <w:pPr>
                    <w:shd w:val="clear" w:color="auto" w:fill="FFFFFF"/>
                    <w:ind w:hanging="420"/>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 </w:t>
                  </w:r>
                </w:p>
                <w:p w14:paraId="3A519424" w14:textId="77777777" w:rsidR="00903A1B" w:rsidRPr="000A6323" w:rsidRDefault="00903A1B" w:rsidP="00903A1B">
                  <w:pPr>
                    <w:shd w:val="clear" w:color="auto" w:fill="FFFFFF"/>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UE bundles PUCCH DM-RS remaining in a nominal time domain window after </w:t>
                  </w:r>
                  <w:r w:rsidRPr="000A6323">
                    <w:rPr>
                      <w:rFonts w:ascii="Arial" w:eastAsia="Microsoft YaHei UI" w:hAnsi="Arial" w:cs="Arial"/>
                      <w:strike/>
                      <w:color w:val="000000"/>
                      <w:sz w:val="12"/>
                      <w:szCs w:val="12"/>
                      <w:lang w:eastAsia="zh-CN"/>
                    </w:rPr>
                    <w:t>dynamic</w:t>
                  </w:r>
                  <w:r w:rsidRPr="000A6323">
                    <w:rPr>
                      <w:rFonts w:ascii="Arial" w:eastAsia="Microsoft YaHei UI" w:hAnsi="Arial" w:cs="Arial"/>
                      <w:color w:val="000000"/>
                      <w:sz w:val="12"/>
                      <w:szCs w:val="12"/>
                      <w:lang w:eastAsia="zh-CN"/>
                    </w:rPr>
                    <w:t> event(s) triggered by DCI or MAC-CE that violate power consistency and phase continuity requirements</w:t>
                  </w:r>
                </w:p>
                <w:p w14:paraId="66ACF906"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Note: Events, which are triggered by DCI or MAC CE, but regarded as semi-static events, e.g. frequency hopping, UL beam switching for multi-TRP operation, or other if defined, are excluded.</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DA541E"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ENUMERATED {enabled, disable }</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6D9BCD2"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 </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2D876D"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in PUCCH-Config</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FB130D8"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UE-specific</w:t>
                  </w:r>
                </w:p>
              </w:tc>
            </w:tr>
            <w:tr w:rsidR="00903A1B" w:rsidRPr="005E5E95" w14:paraId="67915DD5" w14:textId="77777777" w:rsidTr="001045B3">
              <w:trPr>
                <w:trHeight w:val="2240"/>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7B2CF6"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788594"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DM-RS bundling for PUCCH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A938AF"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i/>
                      <w:iCs/>
                      <w:color w:val="000000"/>
                      <w:sz w:val="12"/>
                      <w:szCs w:val="12"/>
                      <w:lang w:eastAsia="zh-CN"/>
                    </w:rPr>
                    <w:t>PUCCH-Frequencyhopping-Interval</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F07B13"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AE5827"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Number of consecutive slots for UE to perform Rel-17 inter-slot frequency hopping with inter-slot bundling for PUCCH</w:t>
                  </w:r>
                </w:p>
                <w:p w14:paraId="35789840"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Note: When DMRS bundling for PUCCH is enabled by PUCCH-DMRS-Bundling, PUCCH frequency hopping interval is only determined by the configuration of PUCCH hopping interval if PUCCH hopping interval is configured.</w:t>
                  </w:r>
                </w:p>
                <w:p w14:paraId="6E759F0C"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lastRenderedPageBreak/>
                    <w:t> </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637A5C" w14:textId="77777777" w:rsidR="00903A1B" w:rsidRPr="000A6323" w:rsidRDefault="00903A1B" w:rsidP="00903A1B">
                  <w:pPr>
                    <w:rPr>
                      <w:rFonts w:ascii="Arial" w:eastAsia="Microsoft YaHei UI" w:hAnsi="Arial" w:cs="Arial"/>
                      <w:color w:val="000000"/>
                      <w:sz w:val="12"/>
                      <w:szCs w:val="12"/>
                      <w:lang w:eastAsia="zh-CN"/>
                    </w:rPr>
                  </w:pPr>
                  <w:r w:rsidRPr="000A6323">
                    <w:rPr>
                      <w:rFonts w:ascii="Arial" w:eastAsia="Microsoft YaHei UI" w:hAnsi="Arial" w:cs="Arial"/>
                      <w:color w:val="000000"/>
                      <w:sz w:val="12"/>
                      <w:szCs w:val="12"/>
                      <w:lang w:eastAsia="zh-CN"/>
                    </w:rPr>
                    <w:lastRenderedPageBreak/>
                    <w:t>FFS</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059DD95"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DengXian" w:eastAsia="DengXian" w:hAnsi="DengXian" w:cs="Calibri" w:hint="eastAsia"/>
                      <w:color w:val="000000"/>
                      <w:sz w:val="12"/>
                      <w:szCs w:val="12"/>
                      <w:lang w:eastAsia="zh-CN"/>
                    </w:rPr>
                    <w:t xml:space="preserve">　</w:t>
                  </w:r>
                  <w:r w:rsidRPr="000A6323">
                    <w:rPr>
                      <w:rFonts w:ascii="Arial" w:eastAsia="Microsoft YaHei UI" w:hAnsi="Arial" w:cs="Arial"/>
                      <w:i/>
                      <w:iCs/>
                      <w:color w:val="000000"/>
                      <w:sz w:val="12"/>
                      <w:szCs w:val="12"/>
                      <w:lang w:eastAsia="zh-CN"/>
                    </w:rPr>
                    <w:t>PUCCH-TimeDomainWindowLength</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9685E1"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in PUCCH-Config</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39AE009"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UE-specific</w:t>
                  </w:r>
                </w:p>
              </w:tc>
            </w:tr>
            <w:tr w:rsidR="00903A1B" w:rsidRPr="005E5E95" w14:paraId="0F6F9D08" w14:textId="77777777" w:rsidTr="001045B3">
              <w:trPr>
                <w:trHeight w:val="2240"/>
              </w:trPr>
              <w:tc>
                <w:tcPr>
                  <w:tcW w:w="7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C9A6CB"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NR_cov_enh-Core</w:t>
                  </w:r>
                </w:p>
              </w:tc>
              <w:tc>
                <w:tcPr>
                  <w:tcW w:w="7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10A199"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DM-RS bundling for PUSCH</w:t>
                  </w:r>
                </w:p>
              </w:tc>
              <w:tc>
                <w:tcPr>
                  <w:tcW w:w="1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143AFA"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i/>
                      <w:iCs/>
                      <w:color w:val="000000"/>
                      <w:sz w:val="12"/>
                      <w:szCs w:val="12"/>
                      <w:lang w:eastAsia="zh-CN"/>
                    </w:rPr>
                    <w:t>PUSCH-Frequencyhopping-Interval</w:t>
                  </w:r>
                </w:p>
              </w:tc>
              <w:tc>
                <w:tcPr>
                  <w:tcW w:w="58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9278533"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New</w:t>
                  </w:r>
                </w:p>
              </w:tc>
              <w:tc>
                <w:tcPr>
                  <w:tcW w:w="1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2DE373"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Number of consecutive slots for UE to perform Rel-17 inter-slot frequency hopping with inter-slot bundling for PUSCH.</w:t>
                  </w:r>
                </w:p>
                <w:p w14:paraId="777B7828"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Note 1: This RRC parameter is shared for both DG-PUSCH and CG-PUSCH</w:t>
                  </w:r>
                </w:p>
                <w:p w14:paraId="56BD9E60"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Note 2: When DMRS bundling for PUSCH is enabled by PUSCH-DMRS-Bundling, PUSCH frequency hopping interval is only determined by the configuration of PUSCH hopping interval if PUSCH hopping interval is configured.</w:t>
                  </w:r>
                </w:p>
                <w:p w14:paraId="4371AEDA"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Arial" w:eastAsia="Microsoft YaHei UI" w:hAnsi="Arial" w:cs="Arial"/>
                      <w:color w:val="000000"/>
                      <w:sz w:val="12"/>
                      <w:szCs w:val="12"/>
                      <w:lang w:eastAsia="zh-CN"/>
                    </w:rPr>
                    <w:t> </w:t>
                  </w:r>
                </w:p>
              </w:tc>
              <w:tc>
                <w:tcPr>
                  <w:tcW w:w="7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4DC333" w14:textId="77777777" w:rsidR="00903A1B" w:rsidRPr="000A6323" w:rsidRDefault="00903A1B" w:rsidP="00903A1B">
                  <w:pPr>
                    <w:rPr>
                      <w:rFonts w:ascii="Arial" w:eastAsia="Microsoft YaHei UI" w:hAnsi="Arial" w:cs="Arial"/>
                      <w:color w:val="000000"/>
                      <w:sz w:val="12"/>
                      <w:szCs w:val="12"/>
                      <w:lang w:eastAsia="zh-CN"/>
                    </w:rPr>
                  </w:pPr>
                  <w:r w:rsidRPr="000A6323">
                    <w:rPr>
                      <w:rFonts w:ascii="Arial" w:eastAsia="Microsoft YaHei UI" w:hAnsi="Arial" w:cs="Arial"/>
                      <w:color w:val="000000"/>
                      <w:sz w:val="12"/>
                      <w:szCs w:val="12"/>
                      <w:lang w:eastAsia="zh-CN"/>
                    </w:rPr>
                    <w:t>FFS</w:t>
                  </w:r>
                </w:p>
              </w:tc>
              <w:tc>
                <w:tcPr>
                  <w:tcW w:w="107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1466BD8" w14:textId="77777777" w:rsidR="00903A1B" w:rsidRPr="000A6323" w:rsidRDefault="00903A1B" w:rsidP="00903A1B">
                  <w:pPr>
                    <w:rPr>
                      <w:rFonts w:ascii="Calibri" w:eastAsia="Microsoft YaHei UI" w:hAnsi="Calibri" w:cs="Calibri"/>
                      <w:color w:val="000000"/>
                      <w:sz w:val="22"/>
                      <w:szCs w:val="22"/>
                      <w:lang w:eastAsia="zh-CN"/>
                    </w:rPr>
                  </w:pPr>
                  <w:r w:rsidRPr="000A6323">
                    <w:rPr>
                      <w:rFonts w:ascii="DengXian" w:eastAsia="DengXian" w:hAnsi="DengXian" w:cs="Calibri" w:hint="eastAsia"/>
                      <w:color w:val="000000"/>
                      <w:sz w:val="12"/>
                      <w:szCs w:val="12"/>
                      <w:lang w:eastAsia="zh-CN"/>
                    </w:rPr>
                    <w:t xml:space="preserve">　</w:t>
                  </w:r>
                  <w:r w:rsidRPr="000A6323">
                    <w:rPr>
                      <w:rFonts w:ascii="Arial" w:eastAsia="Microsoft YaHei UI" w:hAnsi="Arial" w:cs="Arial"/>
                      <w:i/>
                      <w:iCs/>
                      <w:color w:val="000000"/>
                      <w:sz w:val="12"/>
                      <w:szCs w:val="12"/>
                      <w:lang w:eastAsia="zh-CN"/>
                    </w:rPr>
                    <w:t>PUSCH-TimeDomainWindowLength</w:t>
                  </w:r>
                </w:p>
              </w:tc>
              <w:tc>
                <w:tcPr>
                  <w:tcW w:w="22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A42219"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in PUSCH-Config</w:t>
                  </w:r>
                </w:p>
              </w:tc>
              <w:tc>
                <w:tcPr>
                  <w:tcW w:w="52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4BCF0D2" w14:textId="77777777" w:rsidR="00903A1B" w:rsidRPr="005E5E95" w:rsidRDefault="00903A1B" w:rsidP="00903A1B">
                  <w:pPr>
                    <w:rPr>
                      <w:rFonts w:ascii="Calibri" w:eastAsia="Microsoft YaHei UI" w:hAnsi="Calibri" w:cs="Calibri"/>
                      <w:color w:val="000000"/>
                      <w:sz w:val="22"/>
                      <w:szCs w:val="22"/>
                      <w:lang w:eastAsia="zh-CN"/>
                    </w:rPr>
                  </w:pPr>
                  <w:r w:rsidRPr="005E5E95">
                    <w:rPr>
                      <w:rFonts w:ascii="Arial" w:eastAsia="Microsoft YaHei UI" w:hAnsi="Arial" w:cs="Arial"/>
                      <w:color w:val="000000"/>
                      <w:sz w:val="12"/>
                      <w:szCs w:val="12"/>
                      <w:lang w:eastAsia="zh-CN"/>
                    </w:rPr>
                    <w:t>UE-specific</w:t>
                  </w:r>
                </w:p>
              </w:tc>
            </w:tr>
          </w:tbl>
          <w:p w14:paraId="47E7EF62" w14:textId="77777777" w:rsidR="00903A1B" w:rsidRPr="005B7090" w:rsidRDefault="00903A1B" w:rsidP="00903A1B">
            <w:pPr>
              <w:shd w:val="clear" w:color="auto" w:fill="FFFFFF"/>
              <w:rPr>
                <w:rFonts w:ascii="Calibri" w:eastAsia="SimSun" w:hAnsi="Calibri" w:cs="Calibri"/>
                <w:color w:val="000000"/>
                <w:sz w:val="22"/>
                <w:szCs w:val="22"/>
                <w:lang w:val="en-US" w:eastAsia="zh-CN"/>
              </w:rPr>
            </w:pPr>
            <w:r w:rsidRPr="005B7090">
              <w:rPr>
                <w:rFonts w:ascii="Calibri" w:eastAsia="SimSun" w:hAnsi="Calibri" w:cs="Calibri"/>
                <w:color w:val="000000"/>
                <w:sz w:val="22"/>
                <w:szCs w:val="22"/>
                <w:lang w:val="en-US" w:eastAsia="zh-CN"/>
              </w:rPr>
              <w:t> </w:t>
            </w:r>
          </w:p>
          <w:p w14:paraId="27D75446" w14:textId="77777777" w:rsidR="00903A1B" w:rsidRPr="005B7090" w:rsidRDefault="00903A1B" w:rsidP="00903A1B">
            <w:pPr>
              <w:shd w:val="clear" w:color="auto" w:fill="FFFFFF"/>
              <w:spacing w:line="231" w:lineRule="atLeast"/>
              <w:rPr>
                <w:rFonts w:ascii="Calibri" w:eastAsia="SimSun" w:hAnsi="Calibri" w:cs="Calibri"/>
                <w:b/>
                <w:bCs/>
                <w:color w:val="000000"/>
                <w:sz w:val="22"/>
                <w:szCs w:val="22"/>
                <w:highlight w:val="green"/>
                <w:lang w:val="en-US" w:eastAsia="zh-CN"/>
              </w:rPr>
            </w:pPr>
            <w:r w:rsidRPr="005B7090">
              <w:rPr>
                <w:rFonts w:ascii="Calibri" w:eastAsia="SimSun" w:hAnsi="Calibri" w:cs="Calibri"/>
                <w:b/>
                <w:bCs/>
                <w:color w:val="000000"/>
                <w:sz w:val="22"/>
                <w:szCs w:val="22"/>
                <w:highlight w:val="green"/>
                <w:shd w:val="clear" w:color="auto" w:fill="FF00FF"/>
                <w:lang w:val="en-US" w:eastAsia="zh-CN"/>
              </w:rPr>
              <w:t>Agreement</w:t>
            </w:r>
          </w:p>
          <w:p w14:paraId="0AC8DAD3" w14:textId="77777777" w:rsidR="00903A1B" w:rsidRPr="005B7090" w:rsidRDefault="00903A1B" w:rsidP="00903A1B">
            <w:pPr>
              <w:shd w:val="clear" w:color="auto" w:fill="FFFFFF"/>
              <w:spacing w:line="231" w:lineRule="atLeast"/>
              <w:rPr>
                <w:rFonts w:ascii="Calibri" w:eastAsia="SimSun" w:hAnsi="Calibri" w:cs="Calibri"/>
                <w:b/>
                <w:bCs/>
                <w:color w:val="000000"/>
                <w:sz w:val="22"/>
                <w:szCs w:val="22"/>
                <w:lang w:val="en-US" w:eastAsia="zh-CN"/>
              </w:rPr>
            </w:pPr>
            <w:r w:rsidRPr="005B7090">
              <w:rPr>
                <w:rFonts w:ascii="Calibri" w:eastAsia="SimSun" w:hAnsi="Calibri" w:cs="Calibri"/>
                <w:b/>
                <w:bCs/>
                <w:color w:val="000000"/>
                <w:sz w:val="22"/>
                <w:szCs w:val="22"/>
                <w:lang w:val="en-US" w:eastAsia="zh-CN"/>
              </w:rPr>
              <w:t>The same mechanism supporting inter-slot frequency hopping with inter-slot bundling for DMRS bundling for type-A PUSCH repetitions is reused for TBoMS with/without repetitions.</w:t>
            </w:r>
          </w:p>
          <w:p w14:paraId="567F7883" w14:textId="77777777" w:rsidR="00903A1B" w:rsidRPr="005B7090" w:rsidRDefault="00903A1B" w:rsidP="00C8653C">
            <w:pPr>
              <w:numPr>
                <w:ilvl w:val="0"/>
                <w:numId w:val="34"/>
              </w:numPr>
              <w:shd w:val="clear" w:color="auto" w:fill="FFFFFF"/>
              <w:overflowPunct/>
              <w:autoSpaceDE/>
              <w:autoSpaceDN/>
              <w:adjustRightInd/>
              <w:spacing w:after="0" w:line="280" w:lineRule="atLeast"/>
              <w:jc w:val="both"/>
              <w:textAlignment w:val="auto"/>
              <w:rPr>
                <w:rFonts w:ascii="Calibri" w:eastAsia="SimSun" w:hAnsi="Calibri" w:cs="Calibri"/>
                <w:b/>
                <w:bCs/>
                <w:color w:val="000000"/>
                <w:sz w:val="22"/>
                <w:szCs w:val="22"/>
                <w:lang w:val="en-US" w:eastAsia="zh-CN"/>
              </w:rPr>
            </w:pPr>
            <w:r w:rsidRPr="005B7090">
              <w:rPr>
                <w:rFonts w:ascii="Calibri" w:eastAsia="SimSun" w:hAnsi="Calibri" w:cs="Calibri"/>
                <w:b/>
                <w:bCs/>
                <w:color w:val="000000"/>
                <w:sz w:val="22"/>
                <w:szCs w:val="22"/>
                <w:lang w:val="en-US" w:eastAsia="zh-CN"/>
              </w:rPr>
              <w:t>No optimization of FH mechanism specific to TBoMS with repetitions</w:t>
            </w:r>
          </w:p>
          <w:p w14:paraId="733F2BB4" w14:textId="77777777" w:rsidR="00903A1B" w:rsidRDefault="00903A1B" w:rsidP="00903A1B">
            <w:pPr>
              <w:rPr>
                <w:iCs/>
              </w:rPr>
            </w:pPr>
          </w:p>
          <w:p w14:paraId="04CE63F7" w14:textId="77777777" w:rsidR="00903A1B" w:rsidRDefault="00903A1B" w:rsidP="00903A1B"/>
        </w:tc>
      </w:tr>
    </w:tbl>
    <w:p w14:paraId="711DB489" w14:textId="77777777" w:rsidR="00903A1B" w:rsidRPr="00903A1B" w:rsidRDefault="00903A1B" w:rsidP="00903A1B"/>
    <w:p w14:paraId="294F0C50" w14:textId="76DC63D7" w:rsidR="00DD283F" w:rsidRDefault="00DD283F" w:rsidP="00DD283F">
      <w:pPr>
        <w:pStyle w:val="Heading1"/>
        <w:numPr>
          <w:ilvl w:val="0"/>
          <w:numId w:val="0"/>
        </w:numPr>
        <w:ind w:left="432" w:hanging="432"/>
        <w:rPr>
          <w:lang w:val="en-US"/>
        </w:rPr>
      </w:pPr>
      <w:r>
        <w:rPr>
          <w:lang w:val="en-US"/>
        </w:rPr>
        <w:t>A</w:t>
      </w:r>
      <w:r w:rsidR="00903A1B">
        <w:rPr>
          <w:lang w:val="en-US"/>
        </w:rPr>
        <w:t>ppendix B: A</w:t>
      </w:r>
      <w:r>
        <w:rPr>
          <w:lang w:val="en-US"/>
        </w:rPr>
        <w:t>greements in RAN1 10</w:t>
      </w:r>
      <w:r w:rsidR="004236F4">
        <w:rPr>
          <w:lang w:val="en-US"/>
        </w:rPr>
        <w:t>7</w:t>
      </w:r>
      <w:r>
        <w:rPr>
          <w:lang w:val="en-US"/>
        </w:rPr>
        <w:t>-e e-meeting</w:t>
      </w:r>
      <w:r w:rsidR="004236F4">
        <w:rPr>
          <w:lang w:val="en-US"/>
        </w:rPr>
        <w:t xml:space="preserve"> [1]</w:t>
      </w:r>
    </w:p>
    <w:p w14:paraId="1EE609B9" w14:textId="77777777" w:rsidR="00D84ECE" w:rsidRDefault="00D84ECE" w:rsidP="00D84ECE">
      <w:pPr>
        <w:jc w:val="both"/>
      </w:pPr>
    </w:p>
    <w:tbl>
      <w:tblPr>
        <w:tblStyle w:val="TableGrid"/>
        <w:tblW w:w="0" w:type="auto"/>
        <w:tblLook w:val="04A0" w:firstRow="1" w:lastRow="0" w:firstColumn="1" w:lastColumn="0" w:noHBand="0" w:noVBand="1"/>
      </w:tblPr>
      <w:tblGrid>
        <w:gridCol w:w="9350"/>
      </w:tblGrid>
      <w:tr w:rsidR="00D84ECE" w14:paraId="280DFF59" w14:textId="77777777" w:rsidTr="00433E99">
        <w:tc>
          <w:tcPr>
            <w:tcW w:w="9350" w:type="dxa"/>
          </w:tcPr>
          <w:p w14:paraId="4DC2A632" w14:textId="77777777" w:rsidR="00665880" w:rsidRPr="00510519" w:rsidRDefault="00D84ECE" w:rsidP="00665880">
            <w:pPr>
              <w:rPr>
                <w:highlight w:val="green"/>
              </w:rPr>
            </w:pPr>
            <w:r w:rsidRPr="000D3D4D">
              <w:t xml:space="preserve"> </w:t>
            </w:r>
            <w:r w:rsidR="00665880" w:rsidRPr="00510519">
              <w:rPr>
                <w:b/>
                <w:bCs/>
                <w:highlight w:val="green"/>
              </w:rPr>
              <w:t>Agreement</w:t>
            </w:r>
            <w:r w:rsidR="00665880" w:rsidRPr="00510519">
              <w:rPr>
                <w:highlight w:val="green"/>
              </w:rPr>
              <w:t xml:space="preserve"> </w:t>
            </w:r>
          </w:p>
          <w:p w14:paraId="3F6EAECF" w14:textId="77777777" w:rsidR="00665880" w:rsidRDefault="00665880" w:rsidP="00665880">
            <w:pPr>
              <w:rPr>
                <w:b/>
                <w:bCs/>
              </w:rPr>
            </w:pPr>
            <w:r>
              <w:rPr>
                <w:b/>
                <w:bCs/>
              </w:rPr>
              <w:t xml:space="preserve">For a PUCCH resource to transmit a PUCCH without an associated </w:t>
            </w:r>
            <w:r w:rsidRPr="00CE7AB8">
              <w:rPr>
                <w:b/>
                <w:bCs/>
              </w:rPr>
              <w:t xml:space="preserve">scheduling </w:t>
            </w:r>
            <w:r>
              <w:rPr>
                <w:b/>
                <w:bCs/>
              </w:rPr>
              <w:t>DCI (e.g. P/SP-CSI or SR), if the PUCCH resource is configured with RRC parameter “nrofSlots-r17”, “nrofSlots-r17” is ignored and the RRC parameter “nrofSlots” is used for determining the repetition factor of the specific PUCCH resource.</w:t>
            </w:r>
          </w:p>
          <w:p w14:paraId="5E844663" w14:textId="77777777" w:rsidR="00665880" w:rsidRPr="00510519" w:rsidRDefault="00665880" w:rsidP="00665880">
            <w:pPr>
              <w:rPr>
                <w:rFonts w:eastAsia="Times New Roman"/>
                <w:b/>
                <w:bCs/>
                <w:highlight w:val="green"/>
              </w:rPr>
            </w:pPr>
            <w:r w:rsidRPr="00510519">
              <w:rPr>
                <w:rFonts w:eastAsia="Times New Roman"/>
                <w:b/>
                <w:bCs/>
                <w:highlight w:val="green"/>
              </w:rPr>
              <w:t>Agreement</w:t>
            </w:r>
          </w:p>
          <w:p w14:paraId="138D3E7A" w14:textId="77777777" w:rsidR="00665880" w:rsidRDefault="00665880" w:rsidP="00665880">
            <w:pPr>
              <w:rPr>
                <w:rFonts w:eastAsia="Times New Roman"/>
                <w:b/>
                <w:bCs/>
              </w:rPr>
            </w:pPr>
            <w:r>
              <w:rPr>
                <w:rFonts w:eastAsia="Times New Roman"/>
                <w:b/>
                <w:bCs/>
              </w:rPr>
              <w:t>The following use case 5 of PUCCH DMRS bundling is not supported in Rel-17</w:t>
            </w:r>
          </w:p>
          <w:p w14:paraId="2CA28120" w14:textId="77777777" w:rsidR="00665880" w:rsidRDefault="00665880" w:rsidP="00C8653C">
            <w:pPr>
              <w:pStyle w:val="ListParagraph"/>
              <w:numPr>
                <w:ilvl w:val="0"/>
                <w:numId w:val="29"/>
              </w:numPr>
              <w:overflowPunct/>
              <w:autoSpaceDE/>
              <w:autoSpaceDN/>
              <w:adjustRightInd/>
              <w:spacing w:after="0"/>
              <w:contextualSpacing w:val="0"/>
              <w:jc w:val="both"/>
              <w:rPr>
                <w:rFonts w:eastAsia="Times New Roman"/>
                <w:b/>
                <w:bCs/>
              </w:rPr>
            </w:pPr>
            <w:r>
              <w:rPr>
                <w:b/>
                <w:bCs/>
                <w:lang w:eastAsia="ko-KR"/>
              </w:rPr>
              <w:t xml:space="preserve">Use case 5: PUCCH </w:t>
            </w:r>
            <w:r>
              <w:rPr>
                <w:b/>
                <w:bCs/>
              </w:rPr>
              <w:t xml:space="preserve">repetitions </w:t>
            </w:r>
            <w:r>
              <w:rPr>
                <w:b/>
                <w:bCs/>
                <w:lang w:eastAsia="ko-KR"/>
              </w:rPr>
              <w:t>across non-consecutive slots.</w:t>
            </w:r>
          </w:p>
          <w:p w14:paraId="714061F1" w14:textId="77777777" w:rsidR="00665880" w:rsidRDefault="00665880" w:rsidP="00C8653C">
            <w:pPr>
              <w:pStyle w:val="ListParagraph"/>
              <w:numPr>
                <w:ilvl w:val="1"/>
                <w:numId w:val="29"/>
              </w:numPr>
              <w:overflowPunct/>
              <w:autoSpaceDE/>
              <w:autoSpaceDN/>
              <w:adjustRightInd/>
              <w:spacing w:after="0"/>
              <w:contextualSpacing w:val="0"/>
              <w:jc w:val="both"/>
              <w:rPr>
                <w:b/>
                <w:bCs/>
                <w:lang w:eastAsia="ko-KR"/>
              </w:rPr>
            </w:pPr>
            <w:r>
              <w:rPr>
                <w:b/>
                <w:bCs/>
                <w:lang w:eastAsia="ko-KR"/>
              </w:rPr>
              <w:t>Use case 5a: no uplink transmission in the middle of two PUCCH repetitions</w:t>
            </w:r>
          </w:p>
          <w:p w14:paraId="4DFA5907" w14:textId="77777777" w:rsidR="00665880" w:rsidRPr="00913A41" w:rsidRDefault="00665880" w:rsidP="00C8653C">
            <w:pPr>
              <w:pStyle w:val="ListParagraph"/>
              <w:numPr>
                <w:ilvl w:val="1"/>
                <w:numId w:val="29"/>
              </w:numPr>
              <w:overflowPunct/>
              <w:autoSpaceDE/>
              <w:autoSpaceDN/>
              <w:adjustRightInd/>
              <w:spacing w:after="0"/>
              <w:contextualSpacing w:val="0"/>
              <w:jc w:val="both"/>
              <w:rPr>
                <w:b/>
                <w:bCs/>
                <w:lang w:eastAsia="ko-KR"/>
              </w:rPr>
            </w:pPr>
            <w:r>
              <w:rPr>
                <w:b/>
                <w:bCs/>
                <w:lang w:eastAsia="ko-KR"/>
              </w:rPr>
              <w:t>Use case 5b: other uplink transmissions in the middle of two PUCCH repetitions</w:t>
            </w:r>
          </w:p>
          <w:p w14:paraId="183652C3" w14:textId="77777777" w:rsidR="00665880" w:rsidRDefault="00665880" w:rsidP="00665880">
            <w:pPr>
              <w:rPr>
                <w:b/>
                <w:highlight w:val="magenta"/>
                <w:lang w:eastAsia="zh-CN"/>
              </w:rPr>
            </w:pPr>
          </w:p>
          <w:p w14:paraId="7711C7EC" w14:textId="77777777" w:rsidR="00665880" w:rsidRPr="00510519" w:rsidRDefault="00665880" w:rsidP="00665880">
            <w:pPr>
              <w:rPr>
                <w:b/>
                <w:highlight w:val="green"/>
                <w:lang w:eastAsia="zh-CN"/>
              </w:rPr>
            </w:pPr>
            <w:r w:rsidRPr="00510519">
              <w:rPr>
                <w:b/>
                <w:highlight w:val="green"/>
                <w:lang w:eastAsia="zh-CN"/>
              </w:rPr>
              <w:t xml:space="preserve">Agreement  </w:t>
            </w:r>
          </w:p>
          <w:p w14:paraId="002F94B6" w14:textId="77777777" w:rsidR="00665880" w:rsidRDefault="00665880" w:rsidP="00665880">
            <w:pPr>
              <w:rPr>
                <w:b/>
                <w:lang w:eastAsia="zh-CN"/>
              </w:rPr>
            </w:pPr>
            <w:r w:rsidRPr="00913A41">
              <w:rPr>
                <w:b/>
                <w:lang w:eastAsia="zh-CN"/>
              </w:rPr>
              <w:lastRenderedPageBreak/>
              <w:t>For PUCCH DMRS bundling, when appliable, reuse the procedure developed for PUSCH DMRS bundling to determine configured TDW(s) and actual TDW(s).</w:t>
            </w:r>
          </w:p>
          <w:p w14:paraId="3C68B3DA" w14:textId="77777777" w:rsidR="00665880" w:rsidRPr="0058510D" w:rsidRDefault="00665880" w:rsidP="00C8653C">
            <w:pPr>
              <w:pStyle w:val="ListParagraph"/>
              <w:numPr>
                <w:ilvl w:val="0"/>
                <w:numId w:val="30"/>
              </w:numPr>
              <w:overflowPunct/>
              <w:autoSpaceDE/>
              <w:autoSpaceDN/>
              <w:adjustRightInd/>
              <w:spacing w:after="160" w:line="280" w:lineRule="atLeast"/>
              <w:contextualSpacing w:val="0"/>
              <w:jc w:val="both"/>
              <w:textAlignment w:val="auto"/>
              <w:rPr>
                <w:b/>
                <w:bCs/>
                <w:lang w:eastAsia="zh-CN"/>
              </w:rPr>
            </w:pPr>
            <w:r w:rsidRPr="00913A41">
              <w:rPr>
                <w:b/>
                <w:bCs/>
                <w:lang w:eastAsia="zh-CN"/>
              </w:rPr>
              <w:t>FFS: events for PUCCH actual TDW(s)</w:t>
            </w:r>
          </w:p>
          <w:p w14:paraId="17C892B5" w14:textId="77777777" w:rsidR="00665880" w:rsidRDefault="00665880" w:rsidP="00665880">
            <w:pPr>
              <w:rPr>
                <w:highlight w:val="cyan"/>
                <w:lang w:eastAsia="x-none"/>
              </w:rPr>
            </w:pPr>
          </w:p>
          <w:p w14:paraId="04B0E9D2" w14:textId="77777777" w:rsidR="00665880" w:rsidRPr="00717D44" w:rsidRDefault="00665880" w:rsidP="00665880">
            <w:pPr>
              <w:rPr>
                <w:b/>
                <w:bCs/>
                <w:highlight w:val="green"/>
              </w:rPr>
            </w:pPr>
            <w:r w:rsidRPr="00717D44">
              <w:rPr>
                <w:b/>
                <w:highlight w:val="green"/>
                <w:lang w:eastAsia="zh-CN"/>
              </w:rPr>
              <w:t>Agreement</w:t>
            </w:r>
            <w:r w:rsidRPr="00717D44">
              <w:rPr>
                <w:b/>
                <w:bCs/>
                <w:highlight w:val="green"/>
              </w:rPr>
              <w:t xml:space="preserve"> </w:t>
            </w:r>
          </w:p>
          <w:p w14:paraId="1206DC62" w14:textId="77777777" w:rsidR="00665880" w:rsidRDefault="00665880" w:rsidP="00665880">
            <w:pPr>
              <w:rPr>
                <w:b/>
                <w:bCs/>
              </w:rPr>
            </w:pPr>
            <w:r>
              <w:rPr>
                <w:b/>
                <w:bCs/>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2C414CD5" w14:textId="77777777" w:rsidR="00665880" w:rsidRDefault="00665880" w:rsidP="00C8653C">
            <w:pPr>
              <w:pStyle w:val="ListParagraph"/>
              <w:numPr>
                <w:ilvl w:val="0"/>
                <w:numId w:val="28"/>
              </w:numPr>
              <w:overflowPunct/>
              <w:autoSpaceDE/>
              <w:autoSpaceDN/>
              <w:adjustRightInd/>
              <w:spacing w:after="0" w:line="280" w:lineRule="atLeast"/>
              <w:contextualSpacing w:val="0"/>
              <w:jc w:val="both"/>
              <w:textAlignment w:val="auto"/>
              <w:rPr>
                <w:rFonts w:eastAsia="SimSun"/>
                <w:b/>
                <w:bCs/>
                <w:szCs w:val="18"/>
              </w:rPr>
            </w:pPr>
            <w:r>
              <w:rPr>
                <w:rFonts w:eastAsia="SimSun"/>
                <w:b/>
                <w:bCs/>
                <w:szCs w:val="18"/>
              </w:rPr>
              <w:t>Option 1: “hopping intervals determination” -&gt; “configured TDW determination” -&gt; “actual TDW determination”</w:t>
            </w:r>
          </w:p>
          <w:p w14:paraId="602D47D1" w14:textId="77777777" w:rsidR="00665880" w:rsidRPr="00766931" w:rsidRDefault="00665880" w:rsidP="00C8653C">
            <w:pPr>
              <w:pStyle w:val="ListParagraph"/>
              <w:numPr>
                <w:ilvl w:val="1"/>
                <w:numId w:val="28"/>
              </w:numPr>
              <w:overflowPunct/>
              <w:autoSpaceDE/>
              <w:autoSpaceDN/>
              <w:adjustRightInd/>
              <w:spacing w:after="0" w:line="280" w:lineRule="atLeast"/>
              <w:contextualSpacing w:val="0"/>
              <w:jc w:val="both"/>
              <w:textAlignment w:val="auto"/>
              <w:rPr>
                <w:rFonts w:eastAsia="SimSun"/>
                <w:b/>
                <w:bCs/>
                <w:szCs w:val="18"/>
              </w:rPr>
            </w:pPr>
            <w:r w:rsidRPr="00766931">
              <w:rPr>
                <w:rFonts w:eastAsia="SimSun"/>
                <w:b/>
                <w:bCs/>
                <w:szCs w:val="18"/>
                <w:lang w:eastAsia="zh-CN"/>
              </w:rPr>
              <w:t>FFS: DMRS bundling should be restarted in case of frequency hopping event</w:t>
            </w:r>
          </w:p>
          <w:p w14:paraId="4428FEDB" w14:textId="77777777" w:rsidR="00665880" w:rsidRPr="00812FC5" w:rsidRDefault="00665880" w:rsidP="00C8653C">
            <w:pPr>
              <w:pStyle w:val="ListParagraph"/>
              <w:numPr>
                <w:ilvl w:val="1"/>
                <w:numId w:val="28"/>
              </w:numPr>
              <w:overflowPunct/>
              <w:autoSpaceDE/>
              <w:autoSpaceDN/>
              <w:adjustRightInd/>
              <w:spacing w:after="0" w:line="280" w:lineRule="atLeast"/>
              <w:contextualSpacing w:val="0"/>
              <w:jc w:val="both"/>
              <w:textAlignment w:val="auto"/>
              <w:rPr>
                <w:rFonts w:eastAsia="SimSun"/>
                <w:b/>
                <w:bCs/>
                <w:szCs w:val="18"/>
              </w:rPr>
            </w:pPr>
            <w:r w:rsidRPr="00812FC5">
              <w:rPr>
                <w:rFonts w:eastAsia="SimSun"/>
                <w:b/>
                <w:bCs/>
                <w:szCs w:val="18"/>
              </w:rPr>
              <w:t xml:space="preserve">FFS: whether same or separate RRC configuration(s) for hopping interval and configured TDW. </w:t>
            </w:r>
          </w:p>
          <w:p w14:paraId="73C600E8" w14:textId="77777777" w:rsidR="00665880" w:rsidRDefault="00665880" w:rsidP="00665880">
            <w:pPr>
              <w:pStyle w:val="ListParagraph"/>
              <w:spacing w:line="280" w:lineRule="atLeast"/>
              <w:ind w:left="0"/>
              <w:jc w:val="both"/>
              <w:rPr>
                <w:rFonts w:eastAsia="SimSun"/>
                <w:b/>
                <w:bCs/>
                <w:color w:val="FF0000"/>
                <w:szCs w:val="18"/>
              </w:rPr>
            </w:pPr>
          </w:p>
          <w:p w14:paraId="0E1DACF6" w14:textId="77777777" w:rsidR="00665880" w:rsidRDefault="00665880" w:rsidP="00C8653C">
            <w:pPr>
              <w:pStyle w:val="ListParagraph"/>
              <w:numPr>
                <w:ilvl w:val="0"/>
                <w:numId w:val="28"/>
              </w:numPr>
              <w:overflowPunct/>
              <w:autoSpaceDE/>
              <w:autoSpaceDN/>
              <w:adjustRightInd/>
              <w:spacing w:after="0" w:line="280" w:lineRule="atLeast"/>
              <w:contextualSpacing w:val="0"/>
              <w:jc w:val="both"/>
              <w:textAlignment w:val="auto"/>
              <w:rPr>
                <w:rFonts w:eastAsia="SimSun"/>
                <w:b/>
                <w:bCs/>
                <w:szCs w:val="18"/>
              </w:rPr>
            </w:pPr>
            <w:r>
              <w:rPr>
                <w:rFonts w:eastAsia="SimSun"/>
                <w:b/>
                <w:bCs/>
                <w:szCs w:val="18"/>
              </w:rPr>
              <w:t>Option 2: “configured TDW determination” -&gt; “hopping intervals determination” -&gt; “actual TDW determination”</w:t>
            </w:r>
          </w:p>
          <w:p w14:paraId="23810367" w14:textId="77777777" w:rsidR="00665880" w:rsidRPr="00056778" w:rsidRDefault="00665880" w:rsidP="00665880">
            <w:pPr>
              <w:rPr>
                <w:highlight w:val="yellow"/>
                <w:lang w:eastAsia="x-none"/>
              </w:rPr>
            </w:pPr>
          </w:p>
          <w:p w14:paraId="276C5C70" w14:textId="77777777" w:rsidR="00665880" w:rsidRPr="00056778" w:rsidRDefault="00665880" w:rsidP="00665880">
            <w:pPr>
              <w:rPr>
                <w:rFonts w:eastAsia="DengXian"/>
                <w:highlight w:val="green"/>
                <w:lang w:eastAsia="zh-CN"/>
              </w:rPr>
            </w:pPr>
            <w:r w:rsidRPr="00056778">
              <w:rPr>
                <w:rFonts w:eastAsia="DengXian"/>
                <w:b/>
                <w:bCs/>
                <w:highlight w:val="green"/>
                <w:lang w:eastAsia="zh-CN"/>
              </w:rPr>
              <w:t>Agreement</w:t>
            </w:r>
            <w:r w:rsidRPr="00056778">
              <w:rPr>
                <w:rFonts w:eastAsia="DengXian"/>
                <w:highlight w:val="green"/>
                <w:lang w:eastAsia="zh-CN"/>
              </w:rPr>
              <w:t xml:space="preserve"> </w:t>
            </w:r>
          </w:p>
          <w:p w14:paraId="0322FC40" w14:textId="77777777" w:rsidR="00665880" w:rsidRPr="00783517" w:rsidRDefault="00665880" w:rsidP="00665880">
            <w:pPr>
              <w:rPr>
                <w:rFonts w:eastAsia="DengXian"/>
                <w:highlight w:val="yellow"/>
                <w:lang w:eastAsia="zh-CN"/>
              </w:rPr>
            </w:pPr>
            <w:r w:rsidRPr="00783517">
              <w:rPr>
                <w:b/>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7033C245" w14:textId="77777777" w:rsidR="00665880" w:rsidRPr="00783517" w:rsidRDefault="00665880" w:rsidP="00665880"/>
          <w:p w14:paraId="0CB0B28E" w14:textId="77777777" w:rsidR="00665880" w:rsidRPr="00783517" w:rsidRDefault="00665880" w:rsidP="00C8653C">
            <w:pPr>
              <w:pStyle w:val="ListParagraph"/>
              <w:numPr>
                <w:ilvl w:val="0"/>
                <w:numId w:val="28"/>
              </w:numPr>
              <w:overflowPunct/>
              <w:autoSpaceDE/>
              <w:autoSpaceDN/>
              <w:adjustRightInd/>
              <w:spacing w:after="0" w:line="280" w:lineRule="atLeast"/>
              <w:contextualSpacing w:val="0"/>
              <w:jc w:val="both"/>
              <w:textAlignment w:val="auto"/>
              <w:rPr>
                <w:rFonts w:eastAsia="SimSun"/>
                <w:b/>
                <w:bCs/>
              </w:rPr>
            </w:pPr>
            <w:r w:rsidRPr="00783517">
              <w:rPr>
                <w:rFonts w:eastAsia="SimSun"/>
                <w:b/>
                <w:bCs/>
              </w:rPr>
              <w:t>Option 1: “hopping intervals determination” -&gt; “configured TDW determination” -&gt; “actual TDW determination”</w:t>
            </w:r>
          </w:p>
          <w:p w14:paraId="71BEA1C3" w14:textId="77777777" w:rsidR="00665880" w:rsidRPr="005843C9" w:rsidRDefault="00665880" w:rsidP="00C8653C">
            <w:pPr>
              <w:pStyle w:val="ListParagraph"/>
              <w:numPr>
                <w:ilvl w:val="1"/>
                <w:numId w:val="28"/>
              </w:numPr>
              <w:overflowPunct/>
              <w:autoSpaceDE/>
              <w:autoSpaceDN/>
              <w:adjustRightInd/>
              <w:spacing w:after="0" w:line="280" w:lineRule="atLeast"/>
              <w:contextualSpacing w:val="0"/>
              <w:jc w:val="both"/>
              <w:textAlignment w:val="auto"/>
              <w:rPr>
                <w:rFonts w:eastAsia="SimSun"/>
                <w:b/>
                <w:bCs/>
              </w:rPr>
            </w:pPr>
            <w:r w:rsidRPr="005843C9">
              <w:rPr>
                <w:rFonts w:eastAsia="SimSun"/>
                <w:b/>
                <w:bCs/>
                <w:lang w:eastAsia="zh-CN"/>
              </w:rPr>
              <w:t>DMRS bundling shall be restarted at the beginning of each frequency hop</w:t>
            </w:r>
          </w:p>
          <w:p w14:paraId="3950AE2D" w14:textId="77777777" w:rsidR="00665880" w:rsidRPr="005843C9" w:rsidRDefault="00665880" w:rsidP="00C8653C">
            <w:pPr>
              <w:pStyle w:val="ListParagraph"/>
              <w:numPr>
                <w:ilvl w:val="1"/>
                <w:numId w:val="28"/>
              </w:numPr>
              <w:overflowPunct/>
              <w:autoSpaceDE/>
              <w:autoSpaceDN/>
              <w:adjustRightInd/>
              <w:spacing w:after="0" w:line="280" w:lineRule="atLeast"/>
              <w:contextualSpacing w:val="0"/>
              <w:jc w:val="both"/>
              <w:textAlignment w:val="auto"/>
              <w:rPr>
                <w:rFonts w:eastAsia="SimSun"/>
                <w:b/>
                <w:bCs/>
              </w:rPr>
            </w:pPr>
            <w:r w:rsidRPr="005843C9">
              <w:rPr>
                <w:rFonts w:eastAsia="SimSun"/>
                <w:b/>
                <w:bCs/>
                <w:lang w:eastAsia="zh-CN"/>
              </w:rPr>
              <w:t>DMRS bunding is per actual TDW</w:t>
            </w:r>
          </w:p>
          <w:p w14:paraId="6736C365" w14:textId="77777777" w:rsidR="00665880" w:rsidRPr="005843C9" w:rsidRDefault="00665880" w:rsidP="00C8653C">
            <w:pPr>
              <w:pStyle w:val="ListParagraph"/>
              <w:numPr>
                <w:ilvl w:val="1"/>
                <w:numId w:val="28"/>
              </w:numPr>
              <w:overflowPunct/>
              <w:autoSpaceDE/>
              <w:autoSpaceDN/>
              <w:adjustRightInd/>
              <w:spacing w:after="160" w:line="280" w:lineRule="atLeast"/>
              <w:contextualSpacing w:val="0"/>
              <w:jc w:val="both"/>
              <w:textAlignment w:val="auto"/>
              <w:rPr>
                <w:b/>
                <w:bCs/>
              </w:rPr>
            </w:pPr>
            <w:r>
              <w:rPr>
                <w:rFonts w:eastAsia="DengXian"/>
                <w:b/>
                <w:bCs/>
                <w:lang w:eastAsia="zh-CN"/>
              </w:rPr>
              <w:t xml:space="preserve">FFS: </w:t>
            </w:r>
            <w:r w:rsidRPr="005843C9">
              <w:rPr>
                <w:rFonts w:eastAsia="DengXian"/>
                <w:b/>
                <w:bCs/>
                <w:lang w:eastAsia="zh-CN"/>
              </w:rPr>
              <w:t>Frequency hopping pattern is determined by physical slot indices.</w:t>
            </w:r>
          </w:p>
          <w:p w14:paraId="3AF2EBBC" w14:textId="77777777" w:rsidR="00665880" w:rsidRPr="005843C9" w:rsidRDefault="00665880" w:rsidP="00C8653C">
            <w:pPr>
              <w:pStyle w:val="ListParagraph"/>
              <w:numPr>
                <w:ilvl w:val="2"/>
                <w:numId w:val="28"/>
              </w:numPr>
              <w:overflowPunct/>
              <w:autoSpaceDE/>
              <w:autoSpaceDN/>
              <w:adjustRightInd/>
              <w:spacing w:after="160" w:line="280" w:lineRule="atLeast"/>
              <w:contextualSpacing w:val="0"/>
              <w:jc w:val="both"/>
              <w:textAlignment w:val="auto"/>
              <w:rPr>
                <w:b/>
                <w:bCs/>
              </w:rPr>
            </w:pPr>
            <w:r w:rsidRPr="005843C9">
              <w:rPr>
                <w:rFonts w:eastAsia="DengXian"/>
                <w:b/>
                <w:bCs/>
                <w:lang w:eastAsia="zh-CN"/>
              </w:rPr>
              <w:t>FFS: different FH pattern determination for PUCCH and PUSCH</w:t>
            </w:r>
          </w:p>
          <w:p w14:paraId="144A504F" w14:textId="77777777" w:rsidR="00665880" w:rsidRPr="005843C9" w:rsidRDefault="00665880" w:rsidP="00C8653C">
            <w:pPr>
              <w:pStyle w:val="ListParagraph"/>
              <w:numPr>
                <w:ilvl w:val="2"/>
                <w:numId w:val="28"/>
              </w:numPr>
              <w:overflowPunct/>
              <w:autoSpaceDE/>
              <w:autoSpaceDN/>
              <w:adjustRightInd/>
              <w:spacing w:after="160" w:line="280" w:lineRule="atLeast"/>
              <w:contextualSpacing w:val="0"/>
              <w:jc w:val="both"/>
              <w:textAlignment w:val="auto"/>
              <w:rPr>
                <w:b/>
                <w:bCs/>
              </w:rPr>
            </w:pPr>
            <w:r w:rsidRPr="005843C9">
              <w:rPr>
                <w:rFonts w:eastAsia="DengXian"/>
                <w:b/>
                <w:bCs/>
                <w:lang w:eastAsia="zh-CN"/>
              </w:rPr>
              <w:t>FFS: details of FH pattern design</w:t>
            </w:r>
          </w:p>
          <w:p w14:paraId="01F7A558" w14:textId="77777777" w:rsidR="00665880" w:rsidRPr="005843C9" w:rsidRDefault="00665880" w:rsidP="00C8653C">
            <w:pPr>
              <w:pStyle w:val="ListParagraph"/>
              <w:numPr>
                <w:ilvl w:val="1"/>
                <w:numId w:val="28"/>
              </w:numPr>
              <w:overflowPunct/>
              <w:autoSpaceDE/>
              <w:autoSpaceDN/>
              <w:adjustRightInd/>
              <w:spacing w:after="0" w:line="280" w:lineRule="atLeast"/>
              <w:contextualSpacing w:val="0"/>
              <w:jc w:val="both"/>
              <w:textAlignment w:val="auto"/>
              <w:rPr>
                <w:rFonts w:eastAsia="SimSun"/>
                <w:b/>
                <w:bCs/>
              </w:rPr>
            </w:pPr>
            <w:r w:rsidRPr="005843C9">
              <w:rPr>
                <w:rFonts w:eastAsia="SimSun"/>
                <w:b/>
                <w:bCs/>
              </w:rPr>
              <w:t xml:space="preserve">Support separate RRC configuration(s) for hopping interval and configured TDW length. </w:t>
            </w:r>
          </w:p>
          <w:p w14:paraId="148ECEC1" w14:textId="77777777" w:rsidR="00665880" w:rsidRPr="005843C9" w:rsidRDefault="00665880" w:rsidP="00C8653C">
            <w:pPr>
              <w:pStyle w:val="ListParagraph"/>
              <w:numPr>
                <w:ilvl w:val="2"/>
                <w:numId w:val="28"/>
              </w:numPr>
              <w:overflowPunct/>
              <w:autoSpaceDE/>
              <w:autoSpaceDN/>
              <w:adjustRightInd/>
              <w:spacing w:after="0" w:line="280" w:lineRule="atLeast"/>
              <w:contextualSpacing w:val="0"/>
              <w:jc w:val="both"/>
              <w:textAlignment w:val="auto"/>
              <w:rPr>
                <w:rFonts w:eastAsia="SimSun"/>
                <w:b/>
                <w:bCs/>
              </w:rPr>
            </w:pPr>
            <w:r w:rsidRPr="005843C9">
              <w:rPr>
                <w:rFonts w:eastAsia="SimSun"/>
                <w:b/>
                <w:bCs/>
              </w:rPr>
              <w:t>if hopping interval is not configured, the default hopping interval is the same as the configured TDW length</w:t>
            </w:r>
          </w:p>
          <w:p w14:paraId="459E74EB" w14:textId="77777777" w:rsidR="00665880" w:rsidRPr="005843C9" w:rsidRDefault="00665880" w:rsidP="00C8653C">
            <w:pPr>
              <w:pStyle w:val="ListParagraph"/>
              <w:numPr>
                <w:ilvl w:val="3"/>
                <w:numId w:val="28"/>
              </w:numPr>
              <w:overflowPunct/>
              <w:autoSpaceDE/>
              <w:autoSpaceDN/>
              <w:adjustRightInd/>
              <w:spacing w:after="0" w:line="280" w:lineRule="atLeast"/>
              <w:contextualSpacing w:val="0"/>
              <w:jc w:val="both"/>
              <w:textAlignment w:val="auto"/>
              <w:rPr>
                <w:rFonts w:eastAsia="SimSun"/>
                <w:b/>
                <w:bCs/>
              </w:rPr>
            </w:pPr>
            <w:r w:rsidRPr="005843C9">
              <w:rPr>
                <w:rFonts w:eastAsia="SimSun" w:hint="eastAsia"/>
                <w:b/>
                <w:bCs/>
                <w:lang w:eastAsia="zh-CN"/>
              </w:rPr>
              <w:t>F</w:t>
            </w:r>
            <w:r w:rsidRPr="005843C9">
              <w:rPr>
                <w:rFonts w:eastAsia="SimSun"/>
                <w:b/>
                <w:bCs/>
                <w:lang w:eastAsia="zh-CN"/>
              </w:rPr>
              <w:t xml:space="preserve">FS: if both </w:t>
            </w:r>
            <w:r w:rsidRPr="005843C9">
              <w:rPr>
                <w:rFonts w:eastAsia="SimSun"/>
                <w:b/>
                <w:bCs/>
              </w:rPr>
              <w:t>hopping interval and TDW length are not configured</w:t>
            </w:r>
          </w:p>
          <w:p w14:paraId="6AF82BB1" w14:textId="77777777" w:rsidR="00665880" w:rsidRPr="005843C9" w:rsidRDefault="00665880" w:rsidP="00C8653C">
            <w:pPr>
              <w:pStyle w:val="ListParagraph"/>
              <w:numPr>
                <w:ilvl w:val="2"/>
                <w:numId w:val="28"/>
              </w:numPr>
              <w:overflowPunct/>
              <w:autoSpaceDE/>
              <w:autoSpaceDN/>
              <w:adjustRightInd/>
              <w:spacing w:after="0" w:line="280" w:lineRule="atLeast"/>
              <w:contextualSpacing w:val="0"/>
              <w:jc w:val="both"/>
              <w:textAlignment w:val="auto"/>
              <w:rPr>
                <w:rFonts w:eastAsia="SimSun"/>
                <w:b/>
                <w:bCs/>
              </w:rPr>
            </w:pPr>
            <w:r w:rsidRPr="005843C9">
              <w:rPr>
                <w:rFonts w:eastAsia="SimSun" w:hint="eastAsia"/>
                <w:b/>
                <w:bCs/>
                <w:lang w:eastAsia="zh-CN"/>
              </w:rPr>
              <w:t>N</w:t>
            </w:r>
            <w:r w:rsidRPr="005843C9">
              <w:rPr>
                <w:rFonts w:eastAsia="SimSun"/>
                <w:b/>
                <w:bCs/>
                <w:lang w:eastAsia="zh-CN"/>
              </w:rPr>
              <w:t xml:space="preserve">ote: </w:t>
            </w:r>
            <w:r w:rsidRPr="005843C9">
              <w:rPr>
                <w:rFonts w:eastAsia="SimSun"/>
                <w:b/>
                <w:bCs/>
              </w:rPr>
              <w:t>hopping interval is only determined by the configuration of hopping interval if hopping interval is configured</w:t>
            </w:r>
          </w:p>
          <w:p w14:paraId="505A0210" w14:textId="4DB11AB7" w:rsidR="00D84ECE" w:rsidRDefault="00D84ECE" w:rsidP="00433E99">
            <w:pPr>
              <w:pStyle w:val="BodyText"/>
              <w:spacing w:before="120"/>
              <w:ind w:left="1128" w:hanging="420"/>
              <w:rPr>
                <w:lang w:eastAsia="ko-KR"/>
              </w:rPr>
            </w:pPr>
          </w:p>
        </w:tc>
      </w:tr>
    </w:tbl>
    <w:p w14:paraId="5D620759" w14:textId="77777777" w:rsidR="00F40494" w:rsidRPr="00EA37B4" w:rsidRDefault="00F40494" w:rsidP="004236F4"/>
    <w:sectPr w:rsidR="00F40494" w:rsidRPr="00EA37B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15060" w14:textId="77777777" w:rsidR="00D34AB2" w:rsidRDefault="00D34AB2" w:rsidP="00746535">
      <w:pPr>
        <w:spacing w:after="0"/>
      </w:pPr>
      <w:r>
        <w:separator/>
      </w:r>
    </w:p>
  </w:endnote>
  <w:endnote w:type="continuationSeparator" w:id="0">
    <w:p w14:paraId="0B5B7BB9" w14:textId="77777777" w:rsidR="00D34AB2" w:rsidRDefault="00D34AB2" w:rsidP="00746535">
      <w:pPr>
        <w:spacing w:after="0"/>
      </w:pPr>
      <w:r>
        <w:continuationSeparator/>
      </w:r>
    </w:p>
  </w:endnote>
  <w:endnote w:type="continuationNotice" w:id="1">
    <w:p w14:paraId="3518DC5F" w14:textId="77777777" w:rsidR="00D34AB2" w:rsidRDefault="00D34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4B95" w14:textId="77777777" w:rsidR="00D34AB2" w:rsidRDefault="00D34AB2" w:rsidP="00746535">
      <w:pPr>
        <w:spacing w:after="0"/>
      </w:pPr>
      <w:r>
        <w:separator/>
      </w:r>
    </w:p>
  </w:footnote>
  <w:footnote w:type="continuationSeparator" w:id="0">
    <w:p w14:paraId="73DF081D" w14:textId="77777777" w:rsidR="00D34AB2" w:rsidRDefault="00D34AB2" w:rsidP="00746535">
      <w:pPr>
        <w:spacing w:after="0"/>
      </w:pPr>
      <w:r>
        <w:continuationSeparator/>
      </w:r>
    </w:p>
  </w:footnote>
  <w:footnote w:type="continuationNotice" w:id="1">
    <w:p w14:paraId="1E7FE4ED" w14:textId="77777777" w:rsidR="00D34AB2" w:rsidRDefault="00D34A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372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6A60E5"/>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EF11F3"/>
    <w:multiLevelType w:val="multilevel"/>
    <w:tmpl w:val="9A821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9"/>
  </w:num>
  <w:num w:numId="3">
    <w:abstractNumId w:val="33"/>
  </w:num>
  <w:num w:numId="4">
    <w:abstractNumId w:val="20"/>
  </w:num>
  <w:num w:numId="5">
    <w:abstractNumId w:val="17"/>
  </w:num>
  <w:num w:numId="6">
    <w:abstractNumId w:val="5"/>
  </w:num>
  <w:num w:numId="7">
    <w:abstractNumId w:val="28"/>
  </w:num>
  <w:num w:numId="8">
    <w:abstractNumId w:val="15"/>
  </w:num>
  <w:num w:numId="9">
    <w:abstractNumId w:val="23"/>
  </w:num>
  <w:num w:numId="10">
    <w:abstractNumId w:val="18"/>
  </w:num>
  <w:num w:numId="11">
    <w:abstractNumId w:val="9"/>
  </w:num>
  <w:num w:numId="12">
    <w:abstractNumId w:val="2"/>
  </w:num>
  <w:num w:numId="13">
    <w:abstractNumId w:val="3"/>
  </w:num>
  <w:num w:numId="14">
    <w:abstractNumId w:val="27"/>
  </w:num>
  <w:num w:numId="15">
    <w:abstractNumId w:val="0"/>
  </w:num>
  <w:num w:numId="16">
    <w:abstractNumId w:val="21"/>
  </w:num>
  <w:num w:numId="17">
    <w:abstractNumId w:val="22"/>
  </w:num>
  <w:num w:numId="18">
    <w:abstractNumId w:val="30"/>
  </w:num>
  <w:num w:numId="19">
    <w:abstractNumId w:val="10"/>
  </w:num>
  <w:num w:numId="20">
    <w:abstractNumId w:val="16"/>
  </w:num>
  <w:num w:numId="21">
    <w:abstractNumId w:val="13"/>
  </w:num>
  <w:num w:numId="22">
    <w:abstractNumId w:val="11"/>
  </w:num>
  <w:num w:numId="23">
    <w:abstractNumId w:val="8"/>
  </w:num>
  <w:num w:numId="24">
    <w:abstractNumId w:val="6"/>
  </w:num>
  <w:num w:numId="25">
    <w:abstractNumId w:val="1"/>
  </w:num>
  <w:num w:numId="26">
    <w:abstractNumId w:val="14"/>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2"/>
  </w:num>
  <w:num w:numId="30">
    <w:abstractNumId w:val="26"/>
  </w:num>
  <w:num w:numId="31">
    <w:abstractNumId w:val="32"/>
  </w:num>
  <w:num w:numId="32">
    <w:abstractNumId w:val="7"/>
  </w:num>
  <w:num w:numId="33">
    <w:abstractNumId w:val="31"/>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A47"/>
    <w:rsid w:val="00002086"/>
    <w:rsid w:val="00005D28"/>
    <w:rsid w:val="00013DF7"/>
    <w:rsid w:val="000146B7"/>
    <w:rsid w:val="0001767C"/>
    <w:rsid w:val="000228CC"/>
    <w:rsid w:val="000231C0"/>
    <w:rsid w:val="0002765F"/>
    <w:rsid w:val="00027BAE"/>
    <w:rsid w:val="00033B0B"/>
    <w:rsid w:val="0003430D"/>
    <w:rsid w:val="000358EE"/>
    <w:rsid w:val="000370E1"/>
    <w:rsid w:val="0003720A"/>
    <w:rsid w:val="00037B94"/>
    <w:rsid w:val="00037E32"/>
    <w:rsid w:val="000410E7"/>
    <w:rsid w:val="000430F4"/>
    <w:rsid w:val="00045501"/>
    <w:rsid w:val="00054543"/>
    <w:rsid w:val="00054AE5"/>
    <w:rsid w:val="00055E7D"/>
    <w:rsid w:val="00062718"/>
    <w:rsid w:val="000666F8"/>
    <w:rsid w:val="00070F6F"/>
    <w:rsid w:val="00071463"/>
    <w:rsid w:val="00073E2D"/>
    <w:rsid w:val="00076018"/>
    <w:rsid w:val="000766E0"/>
    <w:rsid w:val="000806E7"/>
    <w:rsid w:val="0008111A"/>
    <w:rsid w:val="00083372"/>
    <w:rsid w:val="0008376C"/>
    <w:rsid w:val="000857BF"/>
    <w:rsid w:val="00090F2F"/>
    <w:rsid w:val="00092C72"/>
    <w:rsid w:val="000937F9"/>
    <w:rsid w:val="000958AF"/>
    <w:rsid w:val="000A3E5A"/>
    <w:rsid w:val="000A5D31"/>
    <w:rsid w:val="000A7317"/>
    <w:rsid w:val="000A75B0"/>
    <w:rsid w:val="000B1540"/>
    <w:rsid w:val="000B2017"/>
    <w:rsid w:val="000B2115"/>
    <w:rsid w:val="000B3C26"/>
    <w:rsid w:val="000B792D"/>
    <w:rsid w:val="000C5E9C"/>
    <w:rsid w:val="000C6B0D"/>
    <w:rsid w:val="000D3E4E"/>
    <w:rsid w:val="000D4892"/>
    <w:rsid w:val="000D7023"/>
    <w:rsid w:val="000D7276"/>
    <w:rsid w:val="000D7297"/>
    <w:rsid w:val="000E081F"/>
    <w:rsid w:val="000E1B40"/>
    <w:rsid w:val="000E2824"/>
    <w:rsid w:val="000E36EC"/>
    <w:rsid w:val="000E6249"/>
    <w:rsid w:val="000E63F2"/>
    <w:rsid w:val="000F195F"/>
    <w:rsid w:val="000F5F22"/>
    <w:rsid w:val="001008FA"/>
    <w:rsid w:val="00100C0C"/>
    <w:rsid w:val="001034F0"/>
    <w:rsid w:val="00103758"/>
    <w:rsid w:val="00103851"/>
    <w:rsid w:val="001079CA"/>
    <w:rsid w:val="00112891"/>
    <w:rsid w:val="0011359E"/>
    <w:rsid w:val="0012162D"/>
    <w:rsid w:val="001216BD"/>
    <w:rsid w:val="001223F3"/>
    <w:rsid w:val="0012415D"/>
    <w:rsid w:val="001245E0"/>
    <w:rsid w:val="00124F48"/>
    <w:rsid w:val="00127558"/>
    <w:rsid w:val="0013001B"/>
    <w:rsid w:val="001378EC"/>
    <w:rsid w:val="00137F94"/>
    <w:rsid w:val="001436CA"/>
    <w:rsid w:val="00144BF8"/>
    <w:rsid w:val="00147337"/>
    <w:rsid w:val="00154E49"/>
    <w:rsid w:val="0015502A"/>
    <w:rsid w:val="00161383"/>
    <w:rsid w:val="0016496A"/>
    <w:rsid w:val="00167A2A"/>
    <w:rsid w:val="00172CA3"/>
    <w:rsid w:val="00175632"/>
    <w:rsid w:val="00176F46"/>
    <w:rsid w:val="00180764"/>
    <w:rsid w:val="00182A76"/>
    <w:rsid w:val="00184C7A"/>
    <w:rsid w:val="00190609"/>
    <w:rsid w:val="00190F9A"/>
    <w:rsid w:val="00196851"/>
    <w:rsid w:val="001A110A"/>
    <w:rsid w:val="001A2D69"/>
    <w:rsid w:val="001A39C8"/>
    <w:rsid w:val="001A53F8"/>
    <w:rsid w:val="001A763F"/>
    <w:rsid w:val="001A7D66"/>
    <w:rsid w:val="001B1669"/>
    <w:rsid w:val="001B21F9"/>
    <w:rsid w:val="001B2355"/>
    <w:rsid w:val="001B50B9"/>
    <w:rsid w:val="001B7ADF"/>
    <w:rsid w:val="001C7A96"/>
    <w:rsid w:val="001E0EFA"/>
    <w:rsid w:val="001E1EE3"/>
    <w:rsid w:val="001F6C2B"/>
    <w:rsid w:val="001F7D26"/>
    <w:rsid w:val="00200759"/>
    <w:rsid w:val="002053BB"/>
    <w:rsid w:val="00205606"/>
    <w:rsid w:val="00205ACB"/>
    <w:rsid w:val="00207EBC"/>
    <w:rsid w:val="00213070"/>
    <w:rsid w:val="00213D5D"/>
    <w:rsid w:val="002147D1"/>
    <w:rsid w:val="002150DF"/>
    <w:rsid w:val="00215B80"/>
    <w:rsid w:val="00216A8D"/>
    <w:rsid w:val="0022089F"/>
    <w:rsid w:val="0022093A"/>
    <w:rsid w:val="00224BA3"/>
    <w:rsid w:val="00226B99"/>
    <w:rsid w:val="0023019B"/>
    <w:rsid w:val="002317BC"/>
    <w:rsid w:val="00231D26"/>
    <w:rsid w:val="0023415E"/>
    <w:rsid w:val="00235FDF"/>
    <w:rsid w:val="00236909"/>
    <w:rsid w:val="0024332F"/>
    <w:rsid w:val="00245E8A"/>
    <w:rsid w:val="002467BA"/>
    <w:rsid w:val="00247523"/>
    <w:rsid w:val="002547FC"/>
    <w:rsid w:val="00257AD2"/>
    <w:rsid w:val="00260FB9"/>
    <w:rsid w:val="002619BD"/>
    <w:rsid w:val="00270EF9"/>
    <w:rsid w:val="00273C47"/>
    <w:rsid w:val="00273E91"/>
    <w:rsid w:val="002764DD"/>
    <w:rsid w:val="00280192"/>
    <w:rsid w:val="00280478"/>
    <w:rsid w:val="0028136F"/>
    <w:rsid w:val="00284A43"/>
    <w:rsid w:val="0028536A"/>
    <w:rsid w:val="00285D76"/>
    <w:rsid w:val="00292883"/>
    <w:rsid w:val="00296B3D"/>
    <w:rsid w:val="00297DDF"/>
    <w:rsid w:val="002A1728"/>
    <w:rsid w:val="002A2844"/>
    <w:rsid w:val="002A3466"/>
    <w:rsid w:val="002A4E64"/>
    <w:rsid w:val="002A5478"/>
    <w:rsid w:val="002A65F3"/>
    <w:rsid w:val="002A709C"/>
    <w:rsid w:val="002A7B15"/>
    <w:rsid w:val="002A7B99"/>
    <w:rsid w:val="002B1AE2"/>
    <w:rsid w:val="002B386D"/>
    <w:rsid w:val="002B4CDB"/>
    <w:rsid w:val="002B53C5"/>
    <w:rsid w:val="002B6017"/>
    <w:rsid w:val="002C136E"/>
    <w:rsid w:val="002C225D"/>
    <w:rsid w:val="002C6F93"/>
    <w:rsid w:val="002C7E73"/>
    <w:rsid w:val="002D1318"/>
    <w:rsid w:val="002D560E"/>
    <w:rsid w:val="002E1B20"/>
    <w:rsid w:val="002E2613"/>
    <w:rsid w:val="002E46FC"/>
    <w:rsid w:val="002E4E15"/>
    <w:rsid w:val="002F044D"/>
    <w:rsid w:val="002F4383"/>
    <w:rsid w:val="00301906"/>
    <w:rsid w:val="00304979"/>
    <w:rsid w:val="00305DB3"/>
    <w:rsid w:val="00306268"/>
    <w:rsid w:val="0030770B"/>
    <w:rsid w:val="0031110E"/>
    <w:rsid w:val="003124BC"/>
    <w:rsid w:val="003137D2"/>
    <w:rsid w:val="0031510A"/>
    <w:rsid w:val="00320039"/>
    <w:rsid w:val="00322F63"/>
    <w:rsid w:val="00324E3B"/>
    <w:rsid w:val="00327C1E"/>
    <w:rsid w:val="00331F36"/>
    <w:rsid w:val="00332A3F"/>
    <w:rsid w:val="00333E72"/>
    <w:rsid w:val="003346F0"/>
    <w:rsid w:val="00342965"/>
    <w:rsid w:val="0034384E"/>
    <w:rsid w:val="0035056C"/>
    <w:rsid w:val="00351F22"/>
    <w:rsid w:val="003629DE"/>
    <w:rsid w:val="00363585"/>
    <w:rsid w:val="00363B9A"/>
    <w:rsid w:val="00366981"/>
    <w:rsid w:val="00366B99"/>
    <w:rsid w:val="00367345"/>
    <w:rsid w:val="00367E48"/>
    <w:rsid w:val="0037035B"/>
    <w:rsid w:val="00371B3A"/>
    <w:rsid w:val="0037223F"/>
    <w:rsid w:val="00374989"/>
    <w:rsid w:val="00375F31"/>
    <w:rsid w:val="00376CB1"/>
    <w:rsid w:val="00376EA0"/>
    <w:rsid w:val="00377345"/>
    <w:rsid w:val="00382BE7"/>
    <w:rsid w:val="00387082"/>
    <w:rsid w:val="0039017D"/>
    <w:rsid w:val="0039051C"/>
    <w:rsid w:val="00390DD4"/>
    <w:rsid w:val="0039128F"/>
    <w:rsid w:val="00392475"/>
    <w:rsid w:val="00395ED5"/>
    <w:rsid w:val="00397668"/>
    <w:rsid w:val="00397F19"/>
    <w:rsid w:val="003A033D"/>
    <w:rsid w:val="003A0F8F"/>
    <w:rsid w:val="003A1C46"/>
    <w:rsid w:val="003A75A5"/>
    <w:rsid w:val="003B2E70"/>
    <w:rsid w:val="003B5254"/>
    <w:rsid w:val="003B6750"/>
    <w:rsid w:val="003B7686"/>
    <w:rsid w:val="003B7EF1"/>
    <w:rsid w:val="003C1597"/>
    <w:rsid w:val="003C171A"/>
    <w:rsid w:val="003C1E22"/>
    <w:rsid w:val="003C3641"/>
    <w:rsid w:val="003C4F56"/>
    <w:rsid w:val="003C7742"/>
    <w:rsid w:val="003C7FA2"/>
    <w:rsid w:val="003D0277"/>
    <w:rsid w:val="003D047C"/>
    <w:rsid w:val="003D6426"/>
    <w:rsid w:val="003D6E07"/>
    <w:rsid w:val="003E0D33"/>
    <w:rsid w:val="003E0F71"/>
    <w:rsid w:val="003E2398"/>
    <w:rsid w:val="003E242C"/>
    <w:rsid w:val="003E4361"/>
    <w:rsid w:val="003E5117"/>
    <w:rsid w:val="003E6796"/>
    <w:rsid w:val="003F1425"/>
    <w:rsid w:val="003F214A"/>
    <w:rsid w:val="003F5306"/>
    <w:rsid w:val="003F6737"/>
    <w:rsid w:val="003F6B18"/>
    <w:rsid w:val="004039F3"/>
    <w:rsid w:val="00404CCD"/>
    <w:rsid w:val="00410BAC"/>
    <w:rsid w:val="00410CCF"/>
    <w:rsid w:val="00420468"/>
    <w:rsid w:val="00421CD2"/>
    <w:rsid w:val="004230B8"/>
    <w:rsid w:val="004236F4"/>
    <w:rsid w:val="00423F81"/>
    <w:rsid w:val="004278C1"/>
    <w:rsid w:val="00431990"/>
    <w:rsid w:val="00433E99"/>
    <w:rsid w:val="0043538A"/>
    <w:rsid w:val="0043698B"/>
    <w:rsid w:val="00437EB9"/>
    <w:rsid w:val="004412B7"/>
    <w:rsid w:val="00441F88"/>
    <w:rsid w:val="00442561"/>
    <w:rsid w:val="004440D6"/>
    <w:rsid w:val="00444EC9"/>
    <w:rsid w:val="0044724E"/>
    <w:rsid w:val="00450D19"/>
    <w:rsid w:val="0045185F"/>
    <w:rsid w:val="004526F4"/>
    <w:rsid w:val="0045759F"/>
    <w:rsid w:val="00457763"/>
    <w:rsid w:val="00462EDF"/>
    <w:rsid w:val="00473420"/>
    <w:rsid w:val="0047544E"/>
    <w:rsid w:val="004772A1"/>
    <w:rsid w:val="004803B7"/>
    <w:rsid w:val="004914D1"/>
    <w:rsid w:val="00491993"/>
    <w:rsid w:val="004962C5"/>
    <w:rsid w:val="0049677E"/>
    <w:rsid w:val="00496C2E"/>
    <w:rsid w:val="0049752F"/>
    <w:rsid w:val="004A216F"/>
    <w:rsid w:val="004A2C9B"/>
    <w:rsid w:val="004B2F38"/>
    <w:rsid w:val="004B3380"/>
    <w:rsid w:val="004B55DF"/>
    <w:rsid w:val="004B56F0"/>
    <w:rsid w:val="004B74E8"/>
    <w:rsid w:val="004B79CE"/>
    <w:rsid w:val="004C4AE6"/>
    <w:rsid w:val="004C5A4A"/>
    <w:rsid w:val="004C716B"/>
    <w:rsid w:val="004C72A6"/>
    <w:rsid w:val="004D029E"/>
    <w:rsid w:val="004D10C9"/>
    <w:rsid w:val="004D1327"/>
    <w:rsid w:val="004D1377"/>
    <w:rsid w:val="004D3CCB"/>
    <w:rsid w:val="004E02AB"/>
    <w:rsid w:val="004E44AA"/>
    <w:rsid w:val="004E48B0"/>
    <w:rsid w:val="004E67B2"/>
    <w:rsid w:val="004F0E04"/>
    <w:rsid w:val="004F295D"/>
    <w:rsid w:val="004F379B"/>
    <w:rsid w:val="004F4610"/>
    <w:rsid w:val="004F6AFC"/>
    <w:rsid w:val="0050049D"/>
    <w:rsid w:val="00500AD2"/>
    <w:rsid w:val="00507411"/>
    <w:rsid w:val="005152A8"/>
    <w:rsid w:val="005163CE"/>
    <w:rsid w:val="00520BE0"/>
    <w:rsid w:val="00520E59"/>
    <w:rsid w:val="00521AA5"/>
    <w:rsid w:val="00530799"/>
    <w:rsid w:val="00540AE7"/>
    <w:rsid w:val="005415E2"/>
    <w:rsid w:val="00541D1D"/>
    <w:rsid w:val="00543C78"/>
    <w:rsid w:val="00554794"/>
    <w:rsid w:val="0055491D"/>
    <w:rsid w:val="005551B3"/>
    <w:rsid w:val="00555F24"/>
    <w:rsid w:val="00557216"/>
    <w:rsid w:val="0056166F"/>
    <w:rsid w:val="00561B6B"/>
    <w:rsid w:val="00563E7A"/>
    <w:rsid w:val="0056445A"/>
    <w:rsid w:val="0057223A"/>
    <w:rsid w:val="00576517"/>
    <w:rsid w:val="00581369"/>
    <w:rsid w:val="0059332D"/>
    <w:rsid w:val="0059468C"/>
    <w:rsid w:val="005969BC"/>
    <w:rsid w:val="005A28AF"/>
    <w:rsid w:val="005A4419"/>
    <w:rsid w:val="005A5FF0"/>
    <w:rsid w:val="005B0C9C"/>
    <w:rsid w:val="005B12F2"/>
    <w:rsid w:val="005B3A24"/>
    <w:rsid w:val="005B47EA"/>
    <w:rsid w:val="005B5C7C"/>
    <w:rsid w:val="005B6EAB"/>
    <w:rsid w:val="005C0B6B"/>
    <w:rsid w:val="005C51F8"/>
    <w:rsid w:val="005C769E"/>
    <w:rsid w:val="005D39E3"/>
    <w:rsid w:val="005D48F6"/>
    <w:rsid w:val="005E0961"/>
    <w:rsid w:val="005E1032"/>
    <w:rsid w:val="005E20CA"/>
    <w:rsid w:val="005E310F"/>
    <w:rsid w:val="005E5BE5"/>
    <w:rsid w:val="005F01E1"/>
    <w:rsid w:val="005F2123"/>
    <w:rsid w:val="005F534C"/>
    <w:rsid w:val="005F6F46"/>
    <w:rsid w:val="0060309C"/>
    <w:rsid w:val="0060335A"/>
    <w:rsid w:val="006069B3"/>
    <w:rsid w:val="00611CAE"/>
    <w:rsid w:val="006131D0"/>
    <w:rsid w:val="0061387D"/>
    <w:rsid w:val="006149E8"/>
    <w:rsid w:val="00614A0D"/>
    <w:rsid w:val="0061555F"/>
    <w:rsid w:val="006156B4"/>
    <w:rsid w:val="00621227"/>
    <w:rsid w:val="00624CBE"/>
    <w:rsid w:val="006252CE"/>
    <w:rsid w:val="006274D1"/>
    <w:rsid w:val="00627D12"/>
    <w:rsid w:val="006304C7"/>
    <w:rsid w:val="006312D9"/>
    <w:rsid w:val="00631FAC"/>
    <w:rsid w:val="00634597"/>
    <w:rsid w:val="00634C39"/>
    <w:rsid w:val="006429A1"/>
    <w:rsid w:val="006438F0"/>
    <w:rsid w:val="00643D1E"/>
    <w:rsid w:val="00645883"/>
    <w:rsid w:val="0064656A"/>
    <w:rsid w:val="006557C1"/>
    <w:rsid w:val="006559B3"/>
    <w:rsid w:val="00661938"/>
    <w:rsid w:val="0066272D"/>
    <w:rsid w:val="0066276B"/>
    <w:rsid w:val="00663B30"/>
    <w:rsid w:val="0066409B"/>
    <w:rsid w:val="0066446C"/>
    <w:rsid w:val="00665880"/>
    <w:rsid w:val="00666038"/>
    <w:rsid w:val="00674539"/>
    <w:rsid w:val="0067530F"/>
    <w:rsid w:val="00680C9C"/>
    <w:rsid w:val="00680DA8"/>
    <w:rsid w:val="0068217D"/>
    <w:rsid w:val="006824DF"/>
    <w:rsid w:val="00687A89"/>
    <w:rsid w:val="006A427B"/>
    <w:rsid w:val="006B0E0C"/>
    <w:rsid w:val="006B1AAE"/>
    <w:rsid w:val="006B6672"/>
    <w:rsid w:val="006C204E"/>
    <w:rsid w:val="006C3F53"/>
    <w:rsid w:val="006D1381"/>
    <w:rsid w:val="006D28C1"/>
    <w:rsid w:val="006D3CBB"/>
    <w:rsid w:val="006D495C"/>
    <w:rsid w:val="006D57E6"/>
    <w:rsid w:val="006D764E"/>
    <w:rsid w:val="006E1B48"/>
    <w:rsid w:val="006E6DD1"/>
    <w:rsid w:val="006E6EC9"/>
    <w:rsid w:val="006F38C7"/>
    <w:rsid w:val="006F40BC"/>
    <w:rsid w:val="006F4D72"/>
    <w:rsid w:val="006F6AF3"/>
    <w:rsid w:val="006F6E51"/>
    <w:rsid w:val="00700479"/>
    <w:rsid w:val="0070054B"/>
    <w:rsid w:val="00706D49"/>
    <w:rsid w:val="007104FB"/>
    <w:rsid w:val="0071169D"/>
    <w:rsid w:val="00711A57"/>
    <w:rsid w:val="007124C4"/>
    <w:rsid w:val="007138AF"/>
    <w:rsid w:val="00714628"/>
    <w:rsid w:val="007214B5"/>
    <w:rsid w:val="00721FFC"/>
    <w:rsid w:val="00731708"/>
    <w:rsid w:val="00732335"/>
    <w:rsid w:val="007324FF"/>
    <w:rsid w:val="007359FC"/>
    <w:rsid w:val="0073778F"/>
    <w:rsid w:val="00740832"/>
    <w:rsid w:val="007410FD"/>
    <w:rsid w:val="007417D2"/>
    <w:rsid w:val="007439DC"/>
    <w:rsid w:val="00746535"/>
    <w:rsid w:val="007468F1"/>
    <w:rsid w:val="00746ABA"/>
    <w:rsid w:val="00747ED4"/>
    <w:rsid w:val="007515ED"/>
    <w:rsid w:val="007556E1"/>
    <w:rsid w:val="0076063A"/>
    <w:rsid w:val="007621C5"/>
    <w:rsid w:val="00762D22"/>
    <w:rsid w:val="0076488F"/>
    <w:rsid w:val="00776146"/>
    <w:rsid w:val="0078086F"/>
    <w:rsid w:val="00782900"/>
    <w:rsid w:val="007833A7"/>
    <w:rsid w:val="00787E78"/>
    <w:rsid w:val="00793678"/>
    <w:rsid w:val="00794097"/>
    <w:rsid w:val="00795F7B"/>
    <w:rsid w:val="007A139D"/>
    <w:rsid w:val="007A1FD1"/>
    <w:rsid w:val="007A2558"/>
    <w:rsid w:val="007B2802"/>
    <w:rsid w:val="007B2F77"/>
    <w:rsid w:val="007B5443"/>
    <w:rsid w:val="007B613E"/>
    <w:rsid w:val="007B79E2"/>
    <w:rsid w:val="007C37C0"/>
    <w:rsid w:val="007C587F"/>
    <w:rsid w:val="007D06D9"/>
    <w:rsid w:val="007D58CF"/>
    <w:rsid w:val="007D5972"/>
    <w:rsid w:val="007D6638"/>
    <w:rsid w:val="007E3CC6"/>
    <w:rsid w:val="007E54E5"/>
    <w:rsid w:val="007E6A52"/>
    <w:rsid w:val="007F1BF2"/>
    <w:rsid w:val="007F3256"/>
    <w:rsid w:val="007F3B35"/>
    <w:rsid w:val="008007E9"/>
    <w:rsid w:val="00800CD0"/>
    <w:rsid w:val="00803B87"/>
    <w:rsid w:val="00804199"/>
    <w:rsid w:val="00806D7A"/>
    <w:rsid w:val="00807B78"/>
    <w:rsid w:val="00810E1F"/>
    <w:rsid w:val="008117DC"/>
    <w:rsid w:val="00813DE7"/>
    <w:rsid w:val="00815CB3"/>
    <w:rsid w:val="00822AA7"/>
    <w:rsid w:val="00823FE5"/>
    <w:rsid w:val="008243A9"/>
    <w:rsid w:val="008317E5"/>
    <w:rsid w:val="00835A1A"/>
    <w:rsid w:val="008410FB"/>
    <w:rsid w:val="00841881"/>
    <w:rsid w:val="0084500C"/>
    <w:rsid w:val="00845CA5"/>
    <w:rsid w:val="008572ED"/>
    <w:rsid w:val="00857E3A"/>
    <w:rsid w:val="008609B4"/>
    <w:rsid w:val="0087613F"/>
    <w:rsid w:val="00886AD7"/>
    <w:rsid w:val="00892410"/>
    <w:rsid w:val="00895EC4"/>
    <w:rsid w:val="008976E1"/>
    <w:rsid w:val="008A38DD"/>
    <w:rsid w:val="008A4299"/>
    <w:rsid w:val="008A4477"/>
    <w:rsid w:val="008A52E8"/>
    <w:rsid w:val="008A6387"/>
    <w:rsid w:val="008A7FE8"/>
    <w:rsid w:val="008B006C"/>
    <w:rsid w:val="008B2264"/>
    <w:rsid w:val="008B22EC"/>
    <w:rsid w:val="008B250F"/>
    <w:rsid w:val="008B31D9"/>
    <w:rsid w:val="008B3478"/>
    <w:rsid w:val="008B5E07"/>
    <w:rsid w:val="008B6116"/>
    <w:rsid w:val="008C2E12"/>
    <w:rsid w:val="008C33B5"/>
    <w:rsid w:val="008C6E77"/>
    <w:rsid w:val="008D16BD"/>
    <w:rsid w:val="008D17C1"/>
    <w:rsid w:val="008D42F3"/>
    <w:rsid w:val="008D7A9D"/>
    <w:rsid w:val="008E0EAF"/>
    <w:rsid w:val="008E0EE9"/>
    <w:rsid w:val="008E1813"/>
    <w:rsid w:val="008E22FF"/>
    <w:rsid w:val="008E3343"/>
    <w:rsid w:val="008E7DDF"/>
    <w:rsid w:val="008F32F6"/>
    <w:rsid w:val="008F5BE4"/>
    <w:rsid w:val="008F6741"/>
    <w:rsid w:val="008F72A3"/>
    <w:rsid w:val="008F77C6"/>
    <w:rsid w:val="00901695"/>
    <w:rsid w:val="00903A1B"/>
    <w:rsid w:val="00904C38"/>
    <w:rsid w:val="00906266"/>
    <w:rsid w:val="00906C38"/>
    <w:rsid w:val="00913D43"/>
    <w:rsid w:val="00927682"/>
    <w:rsid w:val="00931EA6"/>
    <w:rsid w:val="009320D5"/>
    <w:rsid w:val="00932B8E"/>
    <w:rsid w:val="009348D2"/>
    <w:rsid w:val="00934D80"/>
    <w:rsid w:val="0093764E"/>
    <w:rsid w:val="0094127A"/>
    <w:rsid w:val="00943773"/>
    <w:rsid w:val="009447F6"/>
    <w:rsid w:val="00951051"/>
    <w:rsid w:val="009522CE"/>
    <w:rsid w:val="00952AF5"/>
    <w:rsid w:val="009565AF"/>
    <w:rsid w:val="00956D39"/>
    <w:rsid w:val="009571AB"/>
    <w:rsid w:val="00957DC7"/>
    <w:rsid w:val="00962883"/>
    <w:rsid w:val="00964AF1"/>
    <w:rsid w:val="00966C7B"/>
    <w:rsid w:val="00970697"/>
    <w:rsid w:val="009712B1"/>
    <w:rsid w:val="009736E1"/>
    <w:rsid w:val="009761D3"/>
    <w:rsid w:val="00984E3C"/>
    <w:rsid w:val="009909BF"/>
    <w:rsid w:val="00994513"/>
    <w:rsid w:val="00995B1C"/>
    <w:rsid w:val="00995E87"/>
    <w:rsid w:val="009A193B"/>
    <w:rsid w:val="009A22AE"/>
    <w:rsid w:val="009A3BAA"/>
    <w:rsid w:val="009A5D43"/>
    <w:rsid w:val="009A673C"/>
    <w:rsid w:val="009B03F1"/>
    <w:rsid w:val="009B0D7E"/>
    <w:rsid w:val="009B6C8A"/>
    <w:rsid w:val="009C2887"/>
    <w:rsid w:val="009C46F8"/>
    <w:rsid w:val="009C52E6"/>
    <w:rsid w:val="009C67E3"/>
    <w:rsid w:val="009D069D"/>
    <w:rsid w:val="009D299F"/>
    <w:rsid w:val="009D2ECE"/>
    <w:rsid w:val="009D3364"/>
    <w:rsid w:val="009E09EA"/>
    <w:rsid w:val="009E2F82"/>
    <w:rsid w:val="009E45EE"/>
    <w:rsid w:val="009E5EBE"/>
    <w:rsid w:val="009E6142"/>
    <w:rsid w:val="009F1389"/>
    <w:rsid w:val="009F1B2C"/>
    <w:rsid w:val="009F33E3"/>
    <w:rsid w:val="009F3FC2"/>
    <w:rsid w:val="009F4343"/>
    <w:rsid w:val="009F485D"/>
    <w:rsid w:val="009F7E80"/>
    <w:rsid w:val="00A009B2"/>
    <w:rsid w:val="00A01DBE"/>
    <w:rsid w:val="00A03B93"/>
    <w:rsid w:val="00A0696A"/>
    <w:rsid w:val="00A116F3"/>
    <w:rsid w:val="00A1257C"/>
    <w:rsid w:val="00A1296F"/>
    <w:rsid w:val="00A16306"/>
    <w:rsid w:val="00A169D7"/>
    <w:rsid w:val="00A20F64"/>
    <w:rsid w:val="00A23FDB"/>
    <w:rsid w:val="00A25E89"/>
    <w:rsid w:val="00A30E57"/>
    <w:rsid w:val="00A31B7C"/>
    <w:rsid w:val="00A36102"/>
    <w:rsid w:val="00A401EE"/>
    <w:rsid w:val="00A4372A"/>
    <w:rsid w:val="00A471DD"/>
    <w:rsid w:val="00A47D83"/>
    <w:rsid w:val="00A51892"/>
    <w:rsid w:val="00A51BEF"/>
    <w:rsid w:val="00A51CF0"/>
    <w:rsid w:val="00A541E3"/>
    <w:rsid w:val="00A559FB"/>
    <w:rsid w:val="00A56EEF"/>
    <w:rsid w:val="00A60115"/>
    <w:rsid w:val="00A60D91"/>
    <w:rsid w:val="00A61F99"/>
    <w:rsid w:val="00A62DC0"/>
    <w:rsid w:val="00A62F46"/>
    <w:rsid w:val="00A65FDA"/>
    <w:rsid w:val="00A67F22"/>
    <w:rsid w:val="00A74762"/>
    <w:rsid w:val="00A8006D"/>
    <w:rsid w:val="00A86351"/>
    <w:rsid w:val="00A87C2B"/>
    <w:rsid w:val="00A91472"/>
    <w:rsid w:val="00A92638"/>
    <w:rsid w:val="00A9321F"/>
    <w:rsid w:val="00A93F78"/>
    <w:rsid w:val="00A97F1A"/>
    <w:rsid w:val="00AA7FD9"/>
    <w:rsid w:val="00AB1B29"/>
    <w:rsid w:val="00AC1CBE"/>
    <w:rsid w:val="00AC6DEC"/>
    <w:rsid w:val="00AC7489"/>
    <w:rsid w:val="00AD0756"/>
    <w:rsid w:val="00AD1DD3"/>
    <w:rsid w:val="00AD2B31"/>
    <w:rsid w:val="00AD4509"/>
    <w:rsid w:val="00AD6F28"/>
    <w:rsid w:val="00AE45FF"/>
    <w:rsid w:val="00AF275E"/>
    <w:rsid w:val="00AF5335"/>
    <w:rsid w:val="00AF6257"/>
    <w:rsid w:val="00B04BAB"/>
    <w:rsid w:val="00B1655A"/>
    <w:rsid w:val="00B24682"/>
    <w:rsid w:val="00B27123"/>
    <w:rsid w:val="00B275E2"/>
    <w:rsid w:val="00B27AD3"/>
    <w:rsid w:val="00B30FFE"/>
    <w:rsid w:val="00B342D3"/>
    <w:rsid w:val="00B34E45"/>
    <w:rsid w:val="00B34EBA"/>
    <w:rsid w:val="00B4280C"/>
    <w:rsid w:val="00B42C86"/>
    <w:rsid w:val="00B44098"/>
    <w:rsid w:val="00B443C9"/>
    <w:rsid w:val="00B45771"/>
    <w:rsid w:val="00B46671"/>
    <w:rsid w:val="00B57C90"/>
    <w:rsid w:val="00B62098"/>
    <w:rsid w:val="00B64E95"/>
    <w:rsid w:val="00B65198"/>
    <w:rsid w:val="00B6747F"/>
    <w:rsid w:val="00B70081"/>
    <w:rsid w:val="00B708EF"/>
    <w:rsid w:val="00B743EA"/>
    <w:rsid w:val="00B76B2C"/>
    <w:rsid w:val="00B87F86"/>
    <w:rsid w:val="00B9006A"/>
    <w:rsid w:val="00B907EC"/>
    <w:rsid w:val="00B9133F"/>
    <w:rsid w:val="00B93F71"/>
    <w:rsid w:val="00B944EF"/>
    <w:rsid w:val="00B959AB"/>
    <w:rsid w:val="00BA10B3"/>
    <w:rsid w:val="00BA356E"/>
    <w:rsid w:val="00BA55D9"/>
    <w:rsid w:val="00BB62C1"/>
    <w:rsid w:val="00BC1530"/>
    <w:rsid w:val="00BC1EAA"/>
    <w:rsid w:val="00BC33C3"/>
    <w:rsid w:val="00BC4293"/>
    <w:rsid w:val="00BC4A0C"/>
    <w:rsid w:val="00BC5B1A"/>
    <w:rsid w:val="00BD0E7A"/>
    <w:rsid w:val="00BD1EF3"/>
    <w:rsid w:val="00BD23A1"/>
    <w:rsid w:val="00BD27F3"/>
    <w:rsid w:val="00BD2FD9"/>
    <w:rsid w:val="00BD36DA"/>
    <w:rsid w:val="00BD46F3"/>
    <w:rsid w:val="00BD4DF5"/>
    <w:rsid w:val="00BD7640"/>
    <w:rsid w:val="00BD7A22"/>
    <w:rsid w:val="00BE04D4"/>
    <w:rsid w:val="00BE1266"/>
    <w:rsid w:val="00BE3378"/>
    <w:rsid w:val="00BE4F87"/>
    <w:rsid w:val="00BE5C5C"/>
    <w:rsid w:val="00BE71B7"/>
    <w:rsid w:val="00BE7C22"/>
    <w:rsid w:val="00BF0F65"/>
    <w:rsid w:val="00BF2BC6"/>
    <w:rsid w:val="00BF3D78"/>
    <w:rsid w:val="00BF4FEA"/>
    <w:rsid w:val="00C00294"/>
    <w:rsid w:val="00C015CF"/>
    <w:rsid w:val="00C02E72"/>
    <w:rsid w:val="00C03B4D"/>
    <w:rsid w:val="00C1050F"/>
    <w:rsid w:val="00C1073D"/>
    <w:rsid w:val="00C10BDE"/>
    <w:rsid w:val="00C1122A"/>
    <w:rsid w:val="00C14406"/>
    <w:rsid w:val="00C25ECC"/>
    <w:rsid w:val="00C267FF"/>
    <w:rsid w:val="00C27CC7"/>
    <w:rsid w:val="00C30629"/>
    <w:rsid w:val="00C3353D"/>
    <w:rsid w:val="00C356F4"/>
    <w:rsid w:val="00C35ADB"/>
    <w:rsid w:val="00C3625E"/>
    <w:rsid w:val="00C37C05"/>
    <w:rsid w:val="00C37F9B"/>
    <w:rsid w:val="00C40DAA"/>
    <w:rsid w:val="00C4161F"/>
    <w:rsid w:val="00C447A2"/>
    <w:rsid w:val="00C4570A"/>
    <w:rsid w:val="00C463CB"/>
    <w:rsid w:val="00C47635"/>
    <w:rsid w:val="00C477E4"/>
    <w:rsid w:val="00C50B43"/>
    <w:rsid w:val="00C534EC"/>
    <w:rsid w:val="00C54480"/>
    <w:rsid w:val="00C545E2"/>
    <w:rsid w:val="00C66ADC"/>
    <w:rsid w:val="00C67790"/>
    <w:rsid w:val="00C67974"/>
    <w:rsid w:val="00C70945"/>
    <w:rsid w:val="00C71071"/>
    <w:rsid w:val="00C71211"/>
    <w:rsid w:val="00C716AA"/>
    <w:rsid w:val="00C72AC4"/>
    <w:rsid w:val="00C803BF"/>
    <w:rsid w:val="00C810CB"/>
    <w:rsid w:val="00C83D78"/>
    <w:rsid w:val="00C85D84"/>
    <w:rsid w:val="00C8653C"/>
    <w:rsid w:val="00C90C93"/>
    <w:rsid w:val="00C90EF7"/>
    <w:rsid w:val="00C93DE0"/>
    <w:rsid w:val="00C97852"/>
    <w:rsid w:val="00CA1D58"/>
    <w:rsid w:val="00CA1F62"/>
    <w:rsid w:val="00CA4E54"/>
    <w:rsid w:val="00CA6468"/>
    <w:rsid w:val="00CA785A"/>
    <w:rsid w:val="00CA7AC2"/>
    <w:rsid w:val="00CB2F81"/>
    <w:rsid w:val="00CB6C94"/>
    <w:rsid w:val="00CC0B59"/>
    <w:rsid w:val="00CC6DF7"/>
    <w:rsid w:val="00CD011F"/>
    <w:rsid w:val="00CD0C3C"/>
    <w:rsid w:val="00CD1A59"/>
    <w:rsid w:val="00CD54A6"/>
    <w:rsid w:val="00CD5F5E"/>
    <w:rsid w:val="00CD6108"/>
    <w:rsid w:val="00CD62AF"/>
    <w:rsid w:val="00CD64B3"/>
    <w:rsid w:val="00CD7305"/>
    <w:rsid w:val="00CE30F7"/>
    <w:rsid w:val="00CE36EB"/>
    <w:rsid w:val="00CE5778"/>
    <w:rsid w:val="00CF0BF1"/>
    <w:rsid w:val="00CF2476"/>
    <w:rsid w:val="00CF6639"/>
    <w:rsid w:val="00CF6905"/>
    <w:rsid w:val="00D0418E"/>
    <w:rsid w:val="00D061C5"/>
    <w:rsid w:val="00D07847"/>
    <w:rsid w:val="00D11F72"/>
    <w:rsid w:val="00D13B30"/>
    <w:rsid w:val="00D14F38"/>
    <w:rsid w:val="00D209C9"/>
    <w:rsid w:val="00D231FD"/>
    <w:rsid w:val="00D23B4D"/>
    <w:rsid w:val="00D2401E"/>
    <w:rsid w:val="00D270BE"/>
    <w:rsid w:val="00D27C68"/>
    <w:rsid w:val="00D302C4"/>
    <w:rsid w:val="00D320A2"/>
    <w:rsid w:val="00D34AB2"/>
    <w:rsid w:val="00D34DF2"/>
    <w:rsid w:val="00D358AE"/>
    <w:rsid w:val="00D407F9"/>
    <w:rsid w:val="00D40CFF"/>
    <w:rsid w:val="00D41144"/>
    <w:rsid w:val="00D416B4"/>
    <w:rsid w:val="00D437B5"/>
    <w:rsid w:val="00D473A6"/>
    <w:rsid w:val="00D50538"/>
    <w:rsid w:val="00D521B1"/>
    <w:rsid w:val="00D52371"/>
    <w:rsid w:val="00D53D65"/>
    <w:rsid w:val="00D5425D"/>
    <w:rsid w:val="00D54EF9"/>
    <w:rsid w:val="00D555AF"/>
    <w:rsid w:val="00D57411"/>
    <w:rsid w:val="00D605B2"/>
    <w:rsid w:val="00D62411"/>
    <w:rsid w:val="00D643C0"/>
    <w:rsid w:val="00D650EB"/>
    <w:rsid w:val="00D6546F"/>
    <w:rsid w:val="00D675BC"/>
    <w:rsid w:val="00D70504"/>
    <w:rsid w:val="00D7064E"/>
    <w:rsid w:val="00D7173E"/>
    <w:rsid w:val="00D73CA4"/>
    <w:rsid w:val="00D74914"/>
    <w:rsid w:val="00D764E9"/>
    <w:rsid w:val="00D80BC1"/>
    <w:rsid w:val="00D824B7"/>
    <w:rsid w:val="00D82680"/>
    <w:rsid w:val="00D840E8"/>
    <w:rsid w:val="00D84CD2"/>
    <w:rsid w:val="00D84ECE"/>
    <w:rsid w:val="00D928A1"/>
    <w:rsid w:val="00D93A57"/>
    <w:rsid w:val="00D9584E"/>
    <w:rsid w:val="00D96C5B"/>
    <w:rsid w:val="00DA016E"/>
    <w:rsid w:val="00DA1737"/>
    <w:rsid w:val="00DA4969"/>
    <w:rsid w:val="00DA49E7"/>
    <w:rsid w:val="00DA7DD6"/>
    <w:rsid w:val="00DB1457"/>
    <w:rsid w:val="00DB1C0E"/>
    <w:rsid w:val="00DB1DFF"/>
    <w:rsid w:val="00DB531B"/>
    <w:rsid w:val="00DB6863"/>
    <w:rsid w:val="00DC03AD"/>
    <w:rsid w:val="00DC0CD9"/>
    <w:rsid w:val="00DC2B51"/>
    <w:rsid w:val="00DC3A8C"/>
    <w:rsid w:val="00DC41EA"/>
    <w:rsid w:val="00DC51D4"/>
    <w:rsid w:val="00DC5414"/>
    <w:rsid w:val="00DC5EB9"/>
    <w:rsid w:val="00DC6EAB"/>
    <w:rsid w:val="00DC7134"/>
    <w:rsid w:val="00DD283F"/>
    <w:rsid w:val="00DD4550"/>
    <w:rsid w:val="00DD56BE"/>
    <w:rsid w:val="00DD5D8D"/>
    <w:rsid w:val="00DD6971"/>
    <w:rsid w:val="00DD69FD"/>
    <w:rsid w:val="00DD78F2"/>
    <w:rsid w:val="00DE2926"/>
    <w:rsid w:val="00DE69ED"/>
    <w:rsid w:val="00DE74EA"/>
    <w:rsid w:val="00DF1D01"/>
    <w:rsid w:val="00DF54DD"/>
    <w:rsid w:val="00DF6030"/>
    <w:rsid w:val="00DF6E70"/>
    <w:rsid w:val="00E00C54"/>
    <w:rsid w:val="00E01FF8"/>
    <w:rsid w:val="00E032B0"/>
    <w:rsid w:val="00E03C73"/>
    <w:rsid w:val="00E06223"/>
    <w:rsid w:val="00E06688"/>
    <w:rsid w:val="00E07788"/>
    <w:rsid w:val="00E12985"/>
    <w:rsid w:val="00E147D4"/>
    <w:rsid w:val="00E1573D"/>
    <w:rsid w:val="00E15C37"/>
    <w:rsid w:val="00E1751D"/>
    <w:rsid w:val="00E22CBF"/>
    <w:rsid w:val="00E22EE2"/>
    <w:rsid w:val="00E238D0"/>
    <w:rsid w:val="00E26E43"/>
    <w:rsid w:val="00E32BFB"/>
    <w:rsid w:val="00E364EE"/>
    <w:rsid w:val="00E3700D"/>
    <w:rsid w:val="00E41DC6"/>
    <w:rsid w:val="00E42DF7"/>
    <w:rsid w:val="00E44E4B"/>
    <w:rsid w:val="00E455AF"/>
    <w:rsid w:val="00E51FB3"/>
    <w:rsid w:val="00E520F6"/>
    <w:rsid w:val="00E53A2A"/>
    <w:rsid w:val="00E5428C"/>
    <w:rsid w:val="00E57572"/>
    <w:rsid w:val="00E62522"/>
    <w:rsid w:val="00E629BB"/>
    <w:rsid w:val="00E64E27"/>
    <w:rsid w:val="00E6592F"/>
    <w:rsid w:val="00E65D8E"/>
    <w:rsid w:val="00E669B0"/>
    <w:rsid w:val="00E67437"/>
    <w:rsid w:val="00E678DE"/>
    <w:rsid w:val="00E71774"/>
    <w:rsid w:val="00E766CF"/>
    <w:rsid w:val="00E76B1A"/>
    <w:rsid w:val="00E84692"/>
    <w:rsid w:val="00E86BD8"/>
    <w:rsid w:val="00E905B7"/>
    <w:rsid w:val="00E95265"/>
    <w:rsid w:val="00E96E9C"/>
    <w:rsid w:val="00EA0189"/>
    <w:rsid w:val="00EA37B4"/>
    <w:rsid w:val="00EA510D"/>
    <w:rsid w:val="00EB19D6"/>
    <w:rsid w:val="00EB3B02"/>
    <w:rsid w:val="00EB6D98"/>
    <w:rsid w:val="00EC538C"/>
    <w:rsid w:val="00ED13E3"/>
    <w:rsid w:val="00ED2945"/>
    <w:rsid w:val="00ED45E2"/>
    <w:rsid w:val="00ED6662"/>
    <w:rsid w:val="00ED6BC0"/>
    <w:rsid w:val="00ED7689"/>
    <w:rsid w:val="00ED7FAA"/>
    <w:rsid w:val="00EE0670"/>
    <w:rsid w:val="00EF0716"/>
    <w:rsid w:val="00EF1923"/>
    <w:rsid w:val="00EF1AC3"/>
    <w:rsid w:val="00EF3CD0"/>
    <w:rsid w:val="00EF73EC"/>
    <w:rsid w:val="00F007E2"/>
    <w:rsid w:val="00F04F6C"/>
    <w:rsid w:val="00F0676E"/>
    <w:rsid w:val="00F07053"/>
    <w:rsid w:val="00F10143"/>
    <w:rsid w:val="00F11D3C"/>
    <w:rsid w:val="00F13477"/>
    <w:rsid w:val="00F14370"/>
    <w:rsid w:val="00F15D3A"/>
    <w:rsid w:val="00F21DE7"/>
    <w:rsid w:val="00F22190"/>
    <w:rsid w:val="00F2284D"/>
    <w:rsid w:val="00F253D2"/>
    <w:rsid w:val="00F25522"/>
    <w:rsid w:val="00F2661C"/>
    <w:rsid w:val="00F338D0"/>
    <w:rsid w:val="00F33D11"/>
    <w:rsid w:val="00F340E0"/>
    <w:rsid w:val="00F34A4F"/>
    <w:rsid w:val="00F40494"/>
    <w:rsid w:val="00F433F2"/>
    <w:rsid w:val="00F50563"/>
    <w:rsid w:val="00F50886"/>
    <w:rsid w:val="00F50A9F"/>
    <w:rsid w:val="00F52A7B"/>
    <w:rsid w:val="00F52F34"/>
    <w:rsid w:val="00F53E0E"/>
    <w:rsid w:val="00F5436E"/>
    <w:rsid w:val="00F54372"/>
    <w:rsid w:val="00F55C05"/>
    <w:rsid w:val="00F612E1"/>
    <w:rsid w:val="00F6313E"/>
    <w:rsid w:val="00F63DA3"/>
    <w:rsid w:val="00F65A25"/>
    <w:rsid w:val="00F65D3E"/>
    <w:rsid w:val="00F67A42"/>
    <w:rsid w:val="00F75449"/>
    <w:rsid w:val="00F7755C"/>
    <w:rsid w:val="00F77789"/>
    <w:rsid w:val="00F803D5"/>
    <w:rsid w:val="00F8228D"/>
    <w:rsid w:val="00F82CC7"/>
    <w:rsid w:val="00F834DF"/>
    <w:rsid w:val="00F92D4C"/>
    <w:rsid w:val="00F9780C"/>
    <w:rsid w:val="00FA0573"/>
    <w:rsid w:val="00FA3155"/>
    <w:rsid w:val="00FA3420"/>
    <w:rsid w:val="00FA55AD"/>
    <w:rsid w:val="00FA6806"/>
    <w:rsid w:val="00FB2F2A"/>
    <w:rsid w:val="00FB387B"/>
    <w:rsid w:val="00FB3BD6"/>
    <w:rsid w:val="00FB6DFC"/>
    <w:rsid w:val="00FC0F33"/>
    <w:rsid w:val="00FC1708"/>
    <w:rsid w:val="00FC24C1"/>
    <w:rsid w:val="00FC2829"/>
    <w:rsid w:val="00FD247F"/>
    <w:rsid w:val="00FD2CDC"/>
    <w:rsid w:val="00FD5C24"/>
    <w:rsid w:val="00FE113B"/>
    <w:rsid w:val="00FE18D2"/>
    <w:rsid w:val="00FE40DB"/>
    <w:rsid w:val="00FE479D"/>
    <w:rsid w:val="00FE6C93"/>
    <w:rsid w:val="00FE6D17"/>
    <w:rsid w:val="00FE7596"/>
    <w:rsid w:val="00FF106E"/>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AF3"/>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0958AF"/>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537396428">
      <w:bodyDiv w:val="1"/>
      <w:marLeft w:val="0"/>
      <w:marRight w:val="0"/>
      <w:marTop w:val="0"/>
      <w:marBottom w:val="0"/>
      <w:divBdr>
        <w:top w:val="none" w:sz="0" w:space="0" w:color="auto"/>
        <w:left w:val="none" w:sz="0" w:space="0" w:color="auto"/>
        <w:bottom w:val="none" w:sz="0" w:space="0" w:color="auto"/>
        <w:right w:val="none" w:sz="0" w:space="0" w:color="auto"/>
      </w:divBdr>
      <w:divsChild>
        <w:div w:id="743262060">
          <w:marLeft w:val="216"/>
          <w:marRight w:val="0"/>
          <w:marTop w:val="24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897860096">
      <w:bodyDiv w:val="1"/>
      <w:marLeft w:val="0"/>
      <w:marRight w:val="0"/>
      <w:marTop w:val="0"/>
      <w:marBottom w:val="0"/>
      <w:divBdr>
        <w:top w:val="none" w:sz="0" w:space="0" w:color="auto"/>
        <w:left w:val="none" w:sz="0" w:space="0" w:color="auto"/>
        <w:bottom w:val="none" w:sz="0" w:space="0" w:color="auto"/>
        <w:right w:val="none" w:sz="0" w:space="0" w:color="auto"/>
      </w:divBdr>
      <w:divsChild>
        <w:div w:id="246774016">
          <w:marLeft w:val="216"/>
          <w:marRight w:val="0"/>
          <w:marTop w:val="240"/>
          <w:marBottom w:val="0"/>
          <w:divBdr>
            <w:top w:val="none" w:sz="0" w:space="0" w:color="auto"/>
            <w:left w:val="none" w:sz="0" w:space="0" w:color="auto"/>
            <w:bottom w:val="none" w:sz="0" w:space="0" w:color="auto"/>
            <w:right w:val="none" w:sz="0" w:space="0" w:color="auto"/>
          </w:divBdr>
        </w:div>
        <w:div w:id="673414057">
          <w:marLeft w:val="562"/>
          <w:marRight w:val="0"/>
          <w:marTop w:val="0"/>
          <w:marBottom w:val="0"/>
          <w:divBdr>
            <w:top w:val="none" w:sz="0" w:space="0" w:color="auto"/>
            <w:left w:val="none" w:sz="0" w:space="0" w:color="auto"/>
            <w:bottom w:val="none" w:sz="0" w:space="0" w:color="auto"/>
            <w:right w:val="none" w:sz="0" w:space="0" w:color="auto"/>
          </w:divBdr>
        </w:div>
        <w:div w:id="942760406">
          <w:marLeft w:val="216"/>
          <w:marRight w:val="0"/>
          <w:marTop w:val="240"/>
          <w:marBottom w:val="0"/>
          <w:divBdr>
            <w:top w:val="none" w:sz="0" w:space="0" w:color="auto"/>
            <w:left w:val="none" w:sz="0" w:space="0" w:color="auto"/>
            <w:bottom w:val="none" w:sz="0" w:space="0" w:color="auto"/>
            <w:right w:val="none" w:sz="0" w:space="0" w:color="auto"/>
          </w:divBdr>
        </w:div>
        <w:div w:id="1464225893">
          <w:marLeft w:val="216"/>
          <w:marRight w:val="0"/>
          <w:marTop w:val="240"/>
          <w:marBottom w:val="0"/>
          <w:divBdr>
            <w:top w:val="none" w:sz="0" w:space="0" w:color="auto"/>
            <w:left w:val="none" w:sz="0" w:space="0" w:color="auto"/>
            <w:bottom w:val="none" w:sz="0" w:space="0" w:color="auto"/>
            <w:right w:val="none" w:sz="0" w:space="0" w:color="auto"/>
          </w:divBdr>
        </w:div>
      </w:divsChild>
    </w:div>
    <w:div w:id="1033388319">
      <w:bodyDiv w:val="1"/>
      <w:marLeft w:val="0"/>
      <w:marRight w:val="0"/>
      <w:marTop w:val="0"/>
      <w:marBottom w:val="0"/>
      <w:divBdr>
        <w:top w:val="none" w:sz="0" w:space="0" w:color="auto"/>
        <w:left w:val="none" w:sz="0" w:space="0" w:color="auto"/>
        <w:bottom w:val="none" w:sz="0" w:space="0" w:color="auto"/>
        <w:right w:val="none" w:sz="0" w:space="0" w:color="auto"/>
      </w:divBdr>
      <w:divsChild>
        <w:div w:id="1867861990">
          <w:marLeft w:val="216"/>
          <w:marRight w:val="0"/>
          <w:marTop w:val="240"/>
          <w:marBottom w:val="0"/>
          <w:divBdr>
            <w:top w:val="none" w:sz="0" w:space="0" w:color="auto"/>
            <w:left w:val="none" w:sz="0" w:space="0" w:color="auto"/>
            <w:bottom w:val="none" w:sz="0" w:space="0" w:color="auto"/>
            <w:right w:val="none" w:sz="0" w:space="0" w:color="auto"/>
          </w:divBdr>
        </w:div>
      </w:divsChild>
    </w:div>
    <w:div w:id="1192842235">
      <w:bodyDiv w:val="1"/>
      <w:marLeft w:val="0"/>
      <w:marRight w:val="0"/>
      <w:marTop w:val="0"/>
      <w:marBottom w:val="0"/>
      <w:divBdr>
        <w:top w:val="none" w:sz="0" w:space="0" w:color="auto"/>
        <w:left w:val="none" w:sz="0" w:space="0" w:color="auto"/>
        <w:bottom w:val="none" w:sz="0" w:space="0" w:color="auto"/>
        <w:right w:val="none" w:sz="0" w:space="0" w:color="auto"/>
      </w:divBdr>
      <w:divsChild>
        <w:div w:id="123931318">
          <w:marLeft w:val="547"/>
          <w:marRight w:val="0"/>
          <w:marTop w:val="0"/>
          <w:marBottom w:val="0"/>
          <w:divBdr>
            <w:top w:val="none" w:sz="0" w:space="0" w:color="auto"/>
            <w:left w:val="none" w:sz="0" w:space="0" w:color="auto"/>
            <w:bottom w:val="none" w:sz="0" w:space="0" w:color="auto"/>
            <w:right w:val="none" w:sz="0" w:space="0" w:color="auto"/>
          </w:divBdr>
        </w:div>
        <w:div w:id="143740696">
          <w:marLeft w:val="1166"/>
          <w:marRight w:val="0"/>
          <w:marTop w:val="0"/>
          <w:marBottom w:val="0"/>
          <w:divBdr>
            <w:top w:val="none" w:sz="0" w:space="0" w:color="auto"/>
            <w:left w:val="none" w:sz="0" w:space="0" w:color="auto"/>
            <w:bottom w:val="none" w:sz="0" w:space="0" w:color="auto"/>
            <w:right w:val="none" w:sz="0" w:space="0" w:color="auto"/>
          </w:divBdr>
        </w:div>
        <w:div w:id="562763996">
          <w:marLeft w:val="1166"/>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05542926">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1354274">
      <w:bodyDiv w:val="1"/>
      <w:marLeft w:val="0"/>
      <w:marRight w:val="0"/>
      <w:marTop w:val="0"/>
      <w:marBottom w:val="0"/>
      <w:divBdr>
        <w:top w:val="none" w:sz="0" w:space="0" w:color="auto"/>
        <w:left w:val="none" w:sz="0" w:space="0" w:color="auto"/>
        <w:bottom w:val="none" w:sz="0" w:space="0" w:color="auto"/>
        <w:right w:val="none" w:sz="0" w:space="0" w:color="auto"/>
      </w:divBdr>
      <w:divsChild>
        <w:div w:id="204753733">
          <w:marLeft w:val="562"/>
          <w:marRight w:val="0"/>
          <w:marTop w:val="0"/>
          <w:marBottom w:val="0"/>
          <w:divBdr>
            <w:top w:val="none" w:sz="0" w:space="0" w:color="auto"/>
            <w:left w:val="none" w:sz="0" w:space="0" w:color="auto"/>
            <w:bottom w:val="none" w:sz="0" w:space="0" w:color="auto"/>
            <w:right w:val="none" w:sz="0" w:space="0" w:color="auto"/>
          </w:divBdr>
        </w:div>
        <w:div w:id="784235414">
          <w:marLeft w:val="562"/>
          <w:marRight w:val="0"/>
          <w:marTop w:val="0"/>
          <w:marBottom w:val="0"/>
          <w:divBdr>
            <w:top w:val="none" w:sz="0" w:space="0" w:color="auto"/>
            <w:left w:val="none" w:sz="0" w:space="0" w:color="auto"/>
            <w:bottom w:val="none" w:sz="0" w:space="0" w:color="auto"/>
            <w:right w:val="none" w:sz="0" w:space="0" w:color="auto"/>
          </w:divBdr>
        </w:div>
        <w:div w:id="925186485">
          <w:marLeft w:val="216"/>
          <w:marRight w:val="0"/>
          <w:marTop w:val="240"/>
          <w:marBottom w:val="0"/>
          <w:divBdr>
            <w:top w:val="none" w:sz="0" w:space="0" w:color="auto"/>
            <w:left w:val="none" w:sz="0" w:space="0" w:color="auto"/>
            <w:bottom w:val="none" w:sz="0" w:space="0" w:color="auto"/>
            <w:right w:val="none" w:sz="0" w:space="0" w:color="auto"/>
          </w:divBdr>
        </w:div>
        <w:div w:id="957956744">
          <w:marLeft w:val="216"/>
          <w:marRight w:val="0"/>
          <w:marTop w:val="240"/>
          <w:marBottom w:val="0"/>
          <w:divBdr>
            <w:top w:val="none" w:sz="0" w:space="0" w:color="auto"/>
            <w:left w:val="none" w:sz="0" w:space="0" w:color="auto"/>
            <w:bottom w:val="none" w:sz="0" w:space="0" w:color="auto"/>
            <w:right w:val="none" w:sz="0" w:space="0" w:color="auto"/>
          </w:divBdr>
        </w:div>
        <w:div w:id="1743213136">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8533113">
      <w:bodyDiv w:val="1"/>
      <w:marLeft w:val="0"/>
      <w:marRight w:val="0"/>
      <w:marTop w:val="0"/>
      <w:marBottom w:val="0"/>
      <w:divBdr>
        <w:top w:val="none" w:sz="0" w:space="0" w:color="auto"/>
        <w:left w:val="none" w:sz="0" w:space="0" w:color="auto"/>
        <w:bottom w:val="none" w:sz="0" w:space="0" w:color="auto"/>
        <w:right w:val="none" w:sz="0" w:space="0" w:color="auto"/>
      </w:divBdr>
      <w:divsChild>
        <w:div w:id="394202612">
          <w:marLeft w:val="216"/>
          <w:marRight w:val="0"/>
          <w:marTop w:val="24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0338521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1846</Words>
  <Characters>10525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2022-01-11T19:24:00Z</dcterms:created>
  <dcterms:modified xsi:type="dcterms:W3CDTF">2022-02-14T18:48:00Z</dcterms:modified>
</cp:coreProperties>
</file>